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bookmarkStart w:id="0" w:name="_Hlk180152546"/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jc w:val="center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  <w:color w:val="000000"/>
          <w:sz w:val="60"/>
          <w:szCs w:val="60"/>
        </w:rPr>
        <w:t>Technikum w Zespole Szkół 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jc w:val="center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  <w:color w:val="000000"/>
          <w:sz w:val="60"/>
          <w:szCs w:val="60"/>
        </w:rPr>
        <w:t>im. Armii Krajowej 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jc w:val="center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  <w:color w:val="000000"/>
          <w:sz w:val="60"/>
          <w:szCs w:val="60"/>
        </w:rPr>
        <w:t>Obwodu “Głuszec” - Grójec 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jc w:val="center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  <w:color w:val="000000"/>
          <w:sz w:val="60"/>
          <w:szCs w:val="60"/>
        </w:rPr>
        <w:t>w Grójcu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jc w:val="center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  <w:color w:val="000000"/>
          <w:sz w:val="60"/>
          <w:szCs w:val="60"/>
        </w:rPr>
        <w:t>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jc w:val="center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  <w:color w:val="000000"/>
          <w:sz w:val="60"/>
          <w:szCs w:val="60"/>
        </w:rPr>
        <w:t>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jc w:val="center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  <w:color w:val="000000"/>
          <w:sz w:val="60"/>
          <w:szCs w:val="60"/>
        </w:rPr>
        <w:t>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  <w:color w:val="000000"/>
        </w:rPr>
        <w:t>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  <w:color w:val="000000"/>
        </w:rPr>
        <w:t>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jc w:val="center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  <w:sz w:val="40"/>
          <w:szCs w:val="40"/>
        </w:rPr>
        <w:t>Wymagania edukacyjne 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jc w:val="center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  <w:sz w:val="40"/>
          <w:szCs w:val="40"/>
        </w:rPr>
        <w:t>na poszczególne oceny szkolne z przedmiotu: </w:t>
      </w:r>
    </w:p>
    <w:p w:rsidR="00EC622B" w:rsidRDefault="008F0EF5">
      <w:pPr>
        <w:autoSpaceDE w:val="0"/>
        <w:autoSpaceDN w:val="0"/>
        <w:adjustRightInd w:val="0"/>
        <w:spacing w:after="0" w:line="240" w:lineRule="auto"/>
        <w:ind w:left="288"/>
        <w:jc w:val="center"/>
        <w:rPr>
          <w:rFonts w:ascii="Segoe UI" w:hAnsi="Segoe UI" w:cs="Segoe UI"/>
          <w:color w:val="000000"/>
          <w:sz w:val="7"/>
          <w:szCs w:val="7"/>
        </w:rPr>
      </w:pPr>
      <w:r>
        <w:rPr>
          <w:rFonts w:ascii="Calibri" w:hAnsi="Calibri" w:cs="Calibri"/>
          <w:color w:val="000000"/>
          <w:sz w:val="40"/>
          <w:szCs w:val="40"/>
        </w:rPr>
        <w:t>Sprawozdawczość i Analiza Finansowa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rPr>
          <w:rFonts w:ascii="Segoe UI" w:hAnsi="Segoe UI" w:cs="Segoe UI"/>
          <w:color w:val="000000"/>
          <w:sz w:val="7"/>
          <w:szCs w:val="7"/>
        </w:rPr>
      </w:pPr>
      <w:r>
        <w:rPr>
          <w:rFonts w:ascii="Calibri" w:hAnsi="Calibri" w:cs="Calibri"/>
          <w:color w:val="000000"/>
        </w:rPr>
        <w:t>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</w:rPr>
        <w:t>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</w:rPr>
        <w:t>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</w:rPr>
        <w:t>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</w:rPr>
        <w:t>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</w:rPr>
        <w:t> </w:t>
      </w:r>
    </w:p>
    <w:p w:rsidR="00EC622B" w:rsidRDefault="00EC622B" w:rsidP="00717D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4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000000"/>
        </w:rPr>
        <w:t>Podstawa prawna</w:t>
      </w:r>
      <w:r>
        <w:rPr>
          <w:rFonts w:ascii="Calibri" w:hAnsi="Calibri" w:cs="Calibri"/>
          <w:color w:val="000000"/>
        </w:rPr>
        <w:t>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ind w:left="288"/>
        <w:rPr>
          <w:rFonts w:ascii="Segoe UI" w:hAnsi="Segoe UI" w:cs="Segoe UI"/>
          <w:sz w:val="7"/>
          <w:szCs w:val="7"/>
        </w:rPr>
      </w:pPr>
      <w:r>
        <w:rPr>
          <w:rFonts w:ascii="Calibri" w:hAnsi="Calibri" w:cs="Calibri"/>
          <w:color w:val="000000"/>
        </w:rPr>
        <w:t> </w:t>
      </w:r>
    </w:p>
    <w:p w:rsidR="00EC622B" w:rsidRDefault="00EC622B" w:rsidP="00717D5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Ustawa z dnia 7 września 1991 r. o systemie oświaty (tekst jednolity: Dz.U. z 2024 r., poz. 750) - Rozdział 3a  </w:t>
      </w:r>
    </w:p>
    <w:p w:rsidR="00EC622B" w:rsidRDefault="00EC622B" w:rsidP="00717D5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Ustawa z dnia 14 grudnia 2016 r. Prawo oświatowe (</w:t>
      </w:r>
      <w:r>
        <w:rPr>
          <w:rFonts w:ascii="Calibri" w:hAnsi="Calibri" w:cs="Calibri"/>
          <w:color w:val="212529"/>
        </w:rPr>
        <w:t>Dz.U.2023 poz.900)</w:t>
      </w:r>
      <w:r>
        <w:rPr>
          <w:rFonts w:ascii="Calibri" w:hAnsi="Calibri" w:cs="Calibri"/>
          <w:color w:val="000000"/>
        </w:rPr>
        <w:t>  </w:t>
      </w:r>
    </w:p>
    <w:p w:rsidR="00EC622B" w:rsidRDefault="00EC622B" w:rsidP="00717D5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4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Rozporządzenie Ministra Edukacji Narodowej z dnia 22 lutego 2019 r. w sprawie oceniania, klasyfikowana i promowania uczniów i słuchaczy w szkołach publicznych (tekst jedn.: Dz.U. z 2023 r., poz. 2572) </w:t>
      </w:r>
    </w:p>
    <w:p w:rsidR="00EC622B" w:rsidRDefault="00EC622B" w:rsidP="00717D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4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Statut Technikum w Zespole Szkół im. Armii Krajowej Obwodu “Głuszec” - Grójec w Grójcu. </w:t>
      </w:r>
    </w:p>
    <w:p w:rsidR="00EC622B" w:rsidRDefault="00EC622B" w:rsidP="00717D5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4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Program nauczania dla zawodu Technik </w:t>
      </w:r>
      <w:r w:rsidR="006B419F">
        <w:rPr>
          <w:rFonts w:ascii="Calibri" w:hAnsi="Calibri" w:cs="Calibri"/>
          <w:color w:val="000000"/>
        </w:rPr>
        <w:t xml:space="preserve">Rachunkowości </w:t>
      </w:r>
      <w:r w:rsidR="006B419F">
        <w:rPr>
          <w:rFonts w:ascii="Calibri" w:hAnsi="Calibri" w:cs="Calibri"/>
          <w:color w:val="4D5156"/>
          <w:kern w:val="2"/>
        </w:rPr>
        <w:t>431103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7"/>
          <w:szCs w:val="7"/>
        </w:rPr>
      </w:pPr>
      <w:r>
        <w:rPr>
          <w:rFonts w:ascii="Arial" w:hAnsi="Arial" w:cs="Arial"/>
          <w:sz w:val="24"/>
          <w:szCs w:val="24"/>
        </w:rPr>
        <w:t> </w:t>
      </w:r>
    </w:p>
    <w:p w:rsidR="00EC622B" w:rsidRDefault="00EC622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7"/>
          <w:szCs w:val="7"/>
        </w:rPr>
      </w:pPr>
      <w:r>
        <w:rPr>
          <w:rFonts w:ascii="Arial" w:hAnsi="Arial" w:cs="Arial"/>
          <w:sz w:val="24"/>
          <w:szCs w:val="24"/>
        </w:rPr>
        <w:t xml:space="preserve">KWALIFIKACJA </w:t>
      </w:r>
      <w:r w:rsidR="006B419F">
        <w:rPr>
          <w:rFonts w:ascii="Arial" w:hAnsi="Arial" w:cs="Arial"/>
          <w:color w:val="000000"/>
          <w:sz w:val="24"/>
          <w:szCs w:val="24"/>
        </w:rPr>
        <w:t>EKA.07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6B419F">
        <w:rPr>
          <w:rFonts w:ascii="Arial" w:hAnsi="Arial" w:cs="Arial"/>
          <w:color w:val="000000"/>
          <w:sz w:val="24"/>
          <w:szCs w:val="24"/>
        </w:rPr>
        <w:t>–</w:t>
      </w:r>
      <w:r>
        <w:rPr>
          <w:rFonts w:ascii="Arial" w:hAnsi="Arial" w:cs="Arial"/>
          <w:color w:val="000000"/>
          <w:sz w:val="24"/>
          <w:szCs w:val="24"/>
        </w:rPr>
        <w:t xml:space="preserve"> Prowadzenie</w:t>
      </w:r>
      <w:r w:rsidR="006B419F">
        <w:rPr>
          <w:rFonts w:ascii="Arial" w:hAnsi="Arial" w:cs="Arial"/>
          <w:color w:val="000000"/>
          <w:sz w:val="24"/>
          <w:szCs w:val="24"/>
        </w:rPr>
        <w:t xml:space="preserve"> Rachunkowości</w:t>
      </w:r>
    </w:p>
    <w:p w:rsidR="00717D5B" w:rsidRDefault="00717D5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</w:rPr>
      </w:pPr>
    </w:p>
    <w:p w:rsidR="00717D5B" w:rsidRPr="00717D5B" w:rsidRDefault="00717D5B" w:rsidP="00717D5B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717D5B">
        <w:rPr>
          <w:rFonts w:ascii="Arial" w:hAnsi="Arial" w:cs="Arial"/>
          <w:color w:val="FF0000"/>
          <w:sz w:val="24"/>
          <w:szCs w:val="24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00"/>
        <w:gridCol w:w="4500"/>
      </w:tblGrid>
      <w:tr w:rsidR="00717D5B" w:rsidRPr="00717D5B" w:rsidTr="008A32D7">
        <w:trPr>
          <w:trHeight w:val="30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D5B" w:rsidRPr="00717D5B" w:rsidRDefault="00717D5B" w:rsidP="00717D5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7D5B">
              <w:rPr>
                <w:rFonts w:ascii="Arial" w:hAnsi="Arial" w:cs="Arial"/>
                <w:sz w:val="24"/>
                <w:szCs w:val="24"/>
              </w:rPr>
              <w:t>Efekty kształcenia  </w:t>
            </w:r>
            <w:r w:rsidRPr="00717D5B">
              <w:rPr>
                <w:rFonts w:ascii="Arial" w:hAnsi="Arial" w:cs="Arial"/>
                <w:sz w:val="24"/>
                <w:szCs w:val="24"/>
              </w:rPr>
              <w:br/>
              <w:t>z podstawy programowej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D5B" w:rsidRPr="00717D5B" w:rsidRDefault="00717D5B" w:rsidP="00717D5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7D5B">
              <w:rPr>
                <w:rFonts w:ascii="Arial" w:hAnsi="Arial" w:cs="Arial"/>
                <w:sz w:val="24"/>
                <w:szCs w:val="24"/>
              </w:rPr>
              <w:t>Kryteria weryfikacji  </w:t>
            </w:r>
            <w:r w:rsidRPr="00717D5B">
              <w:rPr>
                <w:rFonts w:ascii="Arial" w:hAnsi="Arial" w:cs="Arial"/>
                <w:sz w:val="24"/>
                <w:szCs w:val="24"/>
              </w:rPr>
              <w:br/>
              <w:t>z podstawy programowej </w:t>
            </w:r>
          </w:p>
        </w:tc>
      </w:tr>
      <w:tr w:rsidR="00717D5B" w:rsidRPr="00717D5B" w:rsidTr="008A32D7">
        <w:trPr>
          <w:trHeight w:val="30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D5B" w:rsidRPr="00717D5B" w:rsidRDefault="00717D5B" w:rsidP="00717D5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7D5B">
              <w:rPr>
                <w:rFonts w:ascii="Arial" w:hAnsi="Arial" w:cs="Arial"/>
                <w:sz w:val="24"/>
                <w:szCs w:val="24"/>
              </w:rPr>
              <w:t>UCZEŃ: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D5B" w:rsidRPr="00717D5B" w:rsidRDefault="00717D5B" w:rsidP="00717D5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7D5B">
              <w:rPr>
                <w:rFonts w:ascii="Arial" w:hAnsi="Arial" w:cs="Arial"/>
                <w:sz w:val="24"/>
                <w:szCs w:val="24"/>
              </w:rPr>
              <w:t>UCZEŃ: </w:t>
            </w:r>
          </w:p>
        </w:tc>
      </w:tr>
      <w:tr w:rsidR="00717D5B" w:rsidRPr="00717D5B" w:rsidTr="008A32D7">
        <w:trPr>
          <w:trHeight w:val="30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2C6F" w:rsidRPr="00090FF9" w:rsidRDefault="00090FF9" w:rsidP="00854064">
            <w:pPr>
              <w:numPr>
                <w:ilvl w:val="0"/>
                <w:numId w:val="21"/>
              </w:numPr>
              <w:rPr>
                <w:rFonts w:eastAsia="Times New Roman" w:cstheme="minorHAnsi"/>
              </w:rPr>
            </w:pPr>
            <w:r w:rsidRPr="00090FF9">
              <w:rPr>
                <w:rFonts w:cstheme="minorHAnsi"/>
                <w:color w:val="000000"/>
              </w:rPr>
              <w:t>Wprowadzenie</w:t>
            </w:r>
            <w:r w:rsidRPr="00090FF9">
              <w:rPr>
                <w:rFonts w:cstheme="minorHAnsi"/>
                <w:color w:val="000000"/>
              </w:rPr>
              <w:br/>
              <w:t>do sprawozdawczości finansowej</w:t>
            </w:r>
          </w:p>
          <w:p w:rsidR="00EE2C6F" w:rsidRPr="006764EF" w:rsidRDefault="00EE2C6F" w:rsidP="00EE2C6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7D5B" w:rsidRPr="00717D5B" w:rsidRDefault="00717D5B" w:rsidP="00854064">
            <w:pPr>
              <w:pStyle w:val="ORECeleOperac"/>
              <w:numPr>
                <w:ilvl w:val="0"/>
                <w:numId w:val="0"/>
              </w:numPr>
              <w:ind w:left="7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0FF9" w:rsidRDefault="00090FF9" w:rsidP="00090FF9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Zidentyfikować krajowe podstawy prawne wykorzystywane przy sporządzaniu sprawozdań finansowych</w:t>
            </w:r>
          </w:p>
          <w:p w:rsidR="00090FF9" w:rsidRPr="00090FF9" w:rsidRDefault="00090FF9" w:rsidP="00090FF9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0FF9">
              <w:rPr>
                <w:rFonts w:ascii="Arial" w:hAnsi="Arial" w:cs="Arial"/>
                <w:color w:val="000000"/>
                <w:sz w:val="20"/>
                <w:szCs w:val="20"/>
              </w:rPr>
              <w:t>określić zadania sprawozdawczości finansowej</w:t>
            </w:r>
          </w:p>
          <w:p w:rsidR="00090FF9" w:rsidRDefault="00090FF9" w:rsidP="00090FF9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0FF9">
              <w:rPr>
                <w:rFonts w:ascii="Arial" w:hAnsi="Arial" w:cs="Arial"/>
                <w:sz w:val="20"/>
                <w:szCs w:val="20"/>
              </w:rPr>
              <w:t>zidentyfikować międzynarodowe podstawy prawne wykorzystywane</w:t>
            </w:r>
            <w:r w:rsidRPr="00090FF9">
              <w:rPr>
                <w:rFonts w:ascii="Arial" w:hAnsi="Arial" w:cs="Arial"/>
                <w:sz w:val="20"/>
                <w:szCs w:val="20"/>
              </w:rPr>
              <w:br/>
              <w:t>przy sporządzaniu sprawozdań finansowych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90FF9" w:rsidRDefault="00090FF9" w:rsidP="00090FF9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podać zasady sporządzania bilansu sprawozdawczego</w:t>
            </w:r>
          </w:p>
          <w:p w:rsidR="00090FF9" w:rsidRDefault="00090FF9" w:rsidP="00F74C4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rozpoznać elementy składowe jednostkowego sprawozdania finansowego w różnych podmiotach prowadzących księgi rachunkowe</w:t>
            </w:r>
          </w:p>
          <w:p w:rsidR="00F74C4F" w:rsidRDefault="00090FF9" w:rsidP="00F74C4F">
            <w:pPr>
              <w:pStyle w:val="Akapitzlist"/>
              <w:numPr>
                <w:ilvl w:val="0"/>
                <w:numId w:val="3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4C4F">
              <w:rPr>
                <w:rFonts w:ascii="Arial" w:hAnsi="Arial" w:cs="Arial"/>
                <w:sz w:val="20"/>
                <w:szCs w:val="20"/>
              </w:rPr>
              <w:t>wycenić składniki aktywów</w:t>
            </w:r>
            <w:r w:rsidRPr="00F74C4F">
              <w:rPr>
                <w:rFonts w:ascii="Arial" w:hAnsi="Arial" w:cs="Arial"/>
                <w:sz w:val="20"/>
                <w:szCs w:val="20"/>
              </w:rPr>
              <w:br/>
              <w:t>i pasywów do bilansu według wartości nominalnej</w:t>
            </w:r>
            <w:r w:rsidR="00F74C4F" w:rsidRPr="00F74C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74C4F" w:rsidRDefault="00F74C4F" w:rsidP="00F74C4F">
            <w:pPr>
              <w:pStyle w:val="Akapitzlist"/>
              <w:numPr>
                <w:ilvl w:val="0"/>
                <w:numId w:val="3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4C4F">
              <w:rPr>
                <w:rFonts w:ascii="Arial" w:hAnsi="Arial" w:cs="Arial"/>
                <w:sz w:val="20"/>
                <w:szCs w:val="20"/>
              </w:rPr>
              <w:t>znać zasady wyceny bilansowej</w:t>
            </w:r>
          </w:p>
          <w:p w:rsidR="00F74C4F" w:rsidRPr="00F74C4F" w:rsidRDefault="00F74C4F" w:rsidP="00F74C4F">
            <w:pPr>
              <w:pStyle w:val="Akapitzlist"/>
              <w:numPr>
                <w:ilvl w:val="0"/>
                <w:numId w:val="3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4C4F">
              <w:rPr>
                <w:rFonts w:ascii="Arial" w:hAnsi="Arial" w:cs="Arial"/>
                <w:sz w:val="20"/>
                <w:szCs w:val="20"/>
              </w:rPr>
              <w:t>objaśnić poszczególne elementy sprawozdania finansowego</w:t>
            </w:r>
          </w:p>
          <w:p w:rsidR="00F74C4F" w:rsidRDefault="00F74C4F" w:rsidP="00F74C4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zidentyfikować organy zatwierdzające sprawozdanie finansowe w różnych jednostkach</w:t>
            </w:r>
          </w:p>
          <w:p w:rsidR="00F74C4F" w:rsidRDefault="00F74C4F" w:rsidP="00F74C4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4C4F">
              <w:rPr>
                <w:rFonts w:ascii="Arial" w:hAnsi="Arial" w:cs="Arial"/>
                <w:sz w:val="20"/>
                <w:szCs w:val="20"/>
              </w:rPr>
              <w:t>wskazać terminy sporządzania</w:t>
            </w:r>
            <w:r w:rsidRPr="00F74C4F">
              <w:rPr>
                <w:rFonts w:ascii="Arial" w:hAnsi="Arial" w:cs="Arial"/>
                <w:sz w:val="20"/>
                <w:szCs w:val="20"/>
              </w:rPr>
              <w:br/>
              <w:t>i zatwierdzania sprawozdania finansowego</w:t>
            </w:r>
          </w:p>
          <w:p w:rsidR="00F74C4F" w:rsidRPr="00F74C4F" w:rsidRDefault="00F74C4F" w:rsidP="00F74C4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4C4F">
              <w:rPr>
                <w:rFonts w:ascii="Arial" w:hAnsi="Arial" w:cs="Arial"/>
                <w:sz w:val="20"/>
                <w:szCs w:val="20"/>
              </w:rPr>
              <w:t>określić podmioty zobowiązanedo badania sprawozdania</w:t>
            </w:r>
          </w:p>
          <w:p w:rsidR="00090FF9" w:rsidRPr="007075B9" w:rsidRDefault="007075B9" w:rsidP="007075B9">
            <w:pPr>
              <w:pStyle w:val="Akapitzlist"/>
              <w:numPr>
                <w:ilvl w:val="0"/>
                <w:numId w:val="3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075B9">
              <w:rPr>
                <w:rFonts w:ascii="Arial" w:hAnsi="Arial" w:cs="Arial"/>
                <w:sz w:val="20"/>
                <w:szCs w:val="20"/>
              </w:rPr>
              <w:t>wskazać termin złożenia sprawozdania finansowego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75B9">
              <w:rPr>
                <w:rFonts w:ascii="Arial" w:hAnsi="Arial" w:cs="Arial"/>
                <w:sz w:val="20"/>
                <w:szCs w:val="20"/>
              </w:rPr>
              <w:t>do ogłoszenia i ostatecznego rozliczenia się z organem podatkowym przez podmiot, którego sprawozdanie podlegało badaniu</w:t>
            </w:r>
          </w:p>
          <w:p w:rsidR="00090FF9" w:rsidRPr="00717D5B" w:rsidRDefault="00090FF9" w:rsidP="00090FF9">
            <w:pPr>
              <w:pStyle w:val="Akapitzlist"/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5B" w:rsidRPr="00717D5B" w:rsidTr="008A32D7">
        <w:trPr>
          <w:trHeight w:val="30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D5B" w:rsidRPr="00717D5B" w:rsidRDefault="008A1D7A" w:rsidP="00717D5B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Jednostkowe sprawozdanie finansowe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w wybranych jednostkach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D7A" w:rsidRPr="00993BF2" w:rsidRDefault="008A1D7A" w:rsidP="00993BF2">
            <w:pPr>
              <w:pStyle w:val="Akapitzlist"/>
              <w:numPr>
                <w:ilvl w:val="0"/>
                <w:numId w:val="8"/>
              </w:num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zidentyfikować</w:t>
            </w:r>
            <w:r>
              <w:rPr>
                <w:rFonts w:ascii="Arial" w:hAnsi="Arial" w:cs="Arial"/>
                <w:sz w:val="20"/>
                <w:szCs w:val="20"/>
              </w:rPr>
              <w:t xml:space="preserve"> jednostki mikro i małe</w:t>
            </w:r>
          </w:p>
          <w:p w:rsidR="008A1D7A" w:rsidRPr="008A1D7A" w:rsidRDefault="008A1D7A" w:rsidP="008A1D7A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A1D7A">
              <w:rPr>
                <w:rFonts w:ascii="Arial" w:hAnsi="Arial" w:cs="Arial"/>
                <w:sz w:val="20"/>
                <w:szCs w:val="20"/>
              </w:rPr>
              <w:t>określić zakres informacji wykazywanych w sprawozdaniu finansowym jednostek mikro</w:t>
            </w:r>
          </w:p>
          <w:p w:rsidR="008A1D7A" w:rsidRDefault="008A1D7A" w:rsidP="008A1D7A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określić zakres informacji wykazywanych w sprawozdaniu finansowym jednostek małych</w:t>
            </w:r>
          </w:p>
          <w:p w:rsidR="00717D5B" w:rsidRPr="00993BF2" w:rsidRDefault="008A1D7A" w:rsidP="008A1D7A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określić zakres informacji wykazywanych w sprawozdaniu finansowym jednostek innych niż banki, zakłady ubezpieczeń</w:t>
            </w:r>
            <w:r>
              <w:rPr>
                <w:rFonts w:ascii="Arial" w:hAnsi="Arial" w:cs="Arial"/>
                <w:sz w:val="20"/>
                <w:szCs w:val="20"/>
              </w:rPr>
              <w:br/>
              <w:t>i reasekuracji</w:t>
            </w:r>
          </w:p>
          <w:p w:rsidR="00993BF2" w:rsidRDefault="00993BF2" w:rsidP="00993BF2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podać zasady sporządzania bilansu sprawozdawczego</w:t>
            </w:r>
          </w:p>
          <w:p w:rsidR="00993BF2" w:rsidRDefault="00993BF2" w:rsidP="00993BF2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określić związek zestawienia obrotów i sald z bilansem</w:t>
            </w:r>
          </w:p>
          <w:p w:rsidR="00993BF2" w:rsidRDefault="00993BF2" w:rsidP="00993BF2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podać warianty sporządzania rachunku zysków i strat</w:t>
            </w:r>
          </w:p>
          <w:p w:rsidR="00993BF2" w:rsidRDefault="00993BF2" w:rsidP="00993BF2">
            <w:pPr>
              <w:pStyle w:val="Akapitzlist"/>
              <w:numPr>
                <w:ilvl w:val="0"/>
                <w:numId w:val="35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wskazać zasady sporządzania rachunku zysków i strat</w:t>
            </w:r>
          </w:p>
          <w:p w:rsidR="00993BF2" w:rsidRPr="00717D5B" w:rsidRDefault="00993BF2" w:rsidP="00993BF2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zakwalifikować sprawozdania</w:t>
            </w:r>
            <w:r>
              <w:rPr>
                <w:rFonts w:ascii="Arial" w:hAnsi="Arial" w:cs="Arial"/>
                <w:sz w:val="20"/>
                <w:szCs w:val="20"/>
              </w:rPr>
              <w:br/>
              <w:t>do kategorii archiwalnej</w:t>
            </w:r>
          </w:p>
        </w:tc>
      </w:tr>
      <w:tr w:rsidR="00717D5B" w:rsidRPr="00717D5B" w:rsidTr="008A32D7">
        <w:trPr>
          <w:trHeight w:val="30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7D5B" w:rsidRPr="00717D5B" w:rsidRDefault="0013492F" w:rsidP="00D0502A">
            <w:pPr>
              <w:pStyle w:val="ORECeleOperac"/>
              <w:numPr>
                <w:ilvl w:val="0"/>
                <w:numId w:val="9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Analiza finansowa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określić cel i zadania analizy finansowej</w:t>
            </w:r>
          </w:p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zidentyfikować przedmiot analizy finansowej</w:t>
            </w:r>
          </w:p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określić etapy prac analitycznych</w:t>
            </w:r>
          </w:p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zdefiniować metodę wskaźnikową</w:t>
            </w:r>
            <w:r>
              <w:rPr>
                <w:rFonts w:ascii="Arial" w:hAnsi="Arial" w:cs="Arial"/>
                <w:sz w:val="20"/>
                <w:szCs w:val="20"/>
              </w:rPr>
              <w:br/>
              <w:t>i metodę porównań prowadzenia analiz</w:t>
            </w:r>
          </w:p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określić odchylenia względne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 bezwzględne </w:t>
            </w:r>
          </w:p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przekształcić bilans sprawozdawczy</w:t>
            </w:r>
            <w:r>
              <w:rPr>
                <w:rFonts w:ascii="Arial" w:hAnsi="Arial" w:cs="Arial"/>
                <w:sz w:val="20"/>
                <w:szCs w:val="20"/>
              </w:rPr>
              <w:br/>
              <w:t>w bilans analityczny</w:t>
            </w:r>
          </w:p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przekształcić rachunek zysków</w:t>
            </w:r>
            <w:r>
              <w:rPr>
                <w:rFonts w:ascii="Arial" w:hAnsi="Arial" w:cs="Arial"/>
                <w:sz w:val="20"/>
                <w:szCs w:val="20"/>
              </w:rPr>
              <w:br/>
              <w:t>i strat w wersję analityczną</w:t>
            </w:r>
          </w:p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zidentyfikować podstawowe miary</w:t>
            </w:r>
            <w:r>
              <w:rPr>
                <w:rFonts w:ascii="Arial" w:hAnsi="Arial" w:cs="Arial"/>
                <w:sz w:val="20"/>
                <w:szCs w:val="20"/>
              </w:rPr>
              <w:br/>
              <w:t>z zakresu analizy statystycznej</w:t>
            </w:r>
          </w:p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wskazać miary statystyczne wykorzystywane w analizie wstępnej sprawozdań finansowych</w:t>
            </w:r>
          </w:p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podać wzorcowe relacje występujące pomiędzy składnikami bilansu</w:t>
            </w:r>
          </w:p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podać wzorcowe relacje występujące pomiędzy składnikami rachunku zysków i strat określić zbiór wskaźników analizy finansowej</w:t>
            </w:r>
          </w:p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określić cel i zakres analizy płynności</w:t>
            </w:r>
          </w:p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określić cel i zakres analizy sprawności</w:t>
            </w:r>
          </w:p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określić cel i zakres analizy zadłużenia</w:t>
            </w:r>
          </w:p>
          <w:p w:rsid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określić celi zakres analizy rentowności</w:t>
            </w:r>
          </w:p>
          <w:p w:rsidR="008A32D7" w:rsidRPr="0013492F" w:rsidRDefault="0013492F" w:rsidP="0013492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textAlignment w:val="baseline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3492F">
              <w:rPr>
                <w:rFonts w:ascii="Arial" w:hAnsi="Arial" w:cs="Arial"/>
                <w:sz w:val="20"/>
                <w:szCs w:val="20"/>
              </w:rPr>
              <w:t>dobrać wskaźnik do obszaru analizy</w:t>
            </w:r>
          </w:p>
        </w:tc>
      </w:tr>
    </w:tbl>
    <w:p w:rsidR="00717D5B" w:rsidRDefault="00717D5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</w:rPr>
      </w:pPr>
    </w:p>
    <w:p w:rsidR="00EC622B" w:rsidRDefault="00993BF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Klasa 4 - 3</w:t>
      </w:r>
      <w:r w:rsidR="00EC622B">
        <w:rPr>
          <w:rFonts w:ascii="Calibri" w:hAnsi="Calibri" w:cs="Calibri"/>
          <w:b/>
          <w:bCs/>
        </w:rPr>
        <w:t>0 godzin</w:t>
      </w:r>
    </w:p>
    <w:p w:rsidR="00993BF2" w:rsidRDefault="00993BF2" w:rsidP="00993BF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Klasa 5 - 30 godzin</w:t>
      </w:r>
    </w:p>
    <w:p w:rsidR="00993BF2" w:rsidRDefault="00993BF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II. </w:t>
      </w:r>
      <w:r>
        <w:rPr>
          <w:rFonts w:ascii="Calibri" w:hAnsi="Calibri" w:cs="Calibri"/>
          <w:b/>
          <w:bCs/>
        </w:rPr>
        <w:t>Wymagania na poszczególne oceny.</w:t>
      </w:r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Ocena niedostateczna</w:t>
      </w:r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Uczeń nie opanował podstawowych wiadomości i umiejętności niezbędnych do dalszej nauki danego</w:t>
      </w:r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przedmiotu, ponadto:</w:t>
      </w:r>
    </w:p>
    <w:p w:rsidR="00A728DF" w:rsidRPr="00745FE1" w:rsidRDefault="00A728DF" w:rsidP="00745FE1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t>nie opanował podstawowych pojęć z zakresu sprawozdawczości finansowej.</w:t>
      </w:r>
    </w:p>
    <w:p w:rsidR="00EC622B" w:rsidRDefault="00A728DF" w:rsidP="00745FE1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200" w:line="276" w:lineRule="auto"/>
      </w:pPr>
      <w:r>
        <w:lastRenderedPageBreak/>
        <w:t>nie potrafi wymienić elementów sprawozdań finansowych</w:t>
      </w:r>
    </w:p>
    <w:p w:rsidR="00A728DF" w:rsidRDefault="00A728DF" w:rsidP="00745FE1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200" w:line="276" w:lineRule="auto"/>
      </w:pPr>
      <w:r>
        <w:t>nie rozumie celu sporządzania bilansu i rachunku zysków i strat.</w:t>
      </w:r>
    </w:p>
    <w:p w:rsidR="00A728DF" w:rsidRDefault="00A728DF" w:rsidP="00745FE1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200" w:line="276" w:lineRule="auto"/>
      </w:pPr>
      <w:r>
        <w:t>nie potrafi odczytać podstawowych danych finansowych.</w:t>
      </w:r>
    </w:p>
    <w:p w:rsidR="00A728DF" w:rsidRDefault="00A728DF" w:rsidP="00745FE1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200" w:line="276" w:lineRule="auto"/>
      </w:pPr>
      <w:r>
        <w:t>nie zna zasad sporządzania sprawozdań finansowych.</w:t>
      </w:r>
    </w:p>
    <w:p w:rsidR="00A728DF" w:rsidRDefault="00A728DF" w:rsidP="00745FE1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200" w:line="276" w:lineRule="auto"/>
      </w:pPr>
      <w:r>
        <w:t>nie rozróżnia aktywów i pasywów.</w:t>
      </w:r>
    </w:p>
    <w:p w:rsidR="00A728DF" w:rsidRDefault="00A728DF" w:rsidP="00745FE1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200" w:line="276" w:lineRule="auto"/>
      </w:pPr>
      <w:r>
        <w:t>nie potrafi wskazać źródeł informacji finansowych.</w:t>
      </w:r>
    </w:p>
    <w:p w:rsidR="00745FE1" w:rsidRDefault="00A728DF" w:rsidP="00745FE1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200" w:line="276" w:lineRule="auto"/>
      </w:pPr>
      <w:r>
        <w:t>nie potrafi wskazać różnic między podstawowymi sprawozdaniami.</w:t>
      </w:r>
    </w:p>
    <w:p w:rsidR="00A728DF" w:rsidRDefault="00A728DF" w:rsidP="00745FE1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200" w:line="276" w:lineRule="auto"/>
      </w:pPr>
      <w:r>
        <w:t>nie podejmuje prób sporządzenia prostych sprawozdań.</w:t>
      </w:r>
    </w:p>
    <w:p w:rsidR="00A728DF" w:rsidRDefault="00A728DF" w:rsidP="00745FE1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200" w:line="276" w:lineRule="auto"/>
      </w:pPr>
      <w:r>
        <w:t>nie wykazuje zainteresowania tematyką finansową i rachunkową.</w:t>
      </w:r>
    </w:p>
    <w:p w:rsidR="00A728DF" w:rsidRDefault="00A728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t>Ocena dopuszczająca</w:t>
      </w:r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Uczeń opanował wiadomości i umiejętności :</w:t>
      </w:r>
    </w:p>
    <w:p w:rsidR="00BE765C" w:rsidRDefault="00BE765C" w:rsidP="00627121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200" w:line="276" w:lineRule="auto"/>
      </w:pPr>
      <w:r>
        <w:t>zna strukturę podstawowych formularzy sprawozdań finansowych.</w:t>
      </w:r>
    </w:p>
    <w:p w:rsidR="00BE765C" w:rsidRDefault="00BE765C" w:rsidP="00627121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200" w:line="276" w:lineRule="auto"/>
      </w:pPr>
      <w:r>
        <w:t>potrafi wskazać podstawowe różnice między bilansem a rachunkiem wyników.</w:t>
      </w:r>
    </w:p>
    <w:p w:rsidR="00BE765C" w:rsidRDefault="00BE765C" w:rsidP="00627121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200" w:line="276" w:lineRule="auto"/>
      </w:pPr>
      <w:r>
        <w:t>wie, kto jest odpowiedzialny za sporządzanie sprawozdań finansowych.</w:t>
      </w:r>
    </w:p>
    <w:p w:rsidR="00BE765C" w:rsidRDefault="00BE765C" w:rsidP="00627121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200" w:line="276" w:lineRule="auto"/>
      </w:pPr>
      <w:r>
        <w:t>rozumie znaczenie prawidłowego sporządzania sprawozdań</w:t>
      </w:r>
    </w:p>
    <w:p w:rsidR="00BE765C" w:rsidRDefault="00BE765C" w:rsidP="00627121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200" w:line="276" w:lineRule="auto"/>
      </w:pPr>
      <w:r>
        <w:t>zna podstawowe zasady rachunkowości finansowej.</w:t>
      </w:r>
    </w:p>
    <w:p w:rsidR="00BE765C" w:rsidRDefault="00BE765C" w:rsidP="00627121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200" w:line="276" w:lineRule="auto"/>
      </w:pPr>
      <w:r>
        <w:t>potrafi wskazać, do czego służy bilans i rachunek zysków i strat.</w:t>
      </w:r>
    </w:p>
    <w:p w:rsidR="00BE765C" w:rsidRDefault="00BE765C" w:rsidP="00627121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200" w:line="276" w:lineRule="auto"/>
      </w:pPr>
      <w:r>
        <w:t>zna źródła informacji finansowych w przedsiębiorstwie.</w:t>
      </w:r>
    </w:p>
    <w:p w:rsidR="00BE765C" w:rsidRDefault="00BE765C" w:rsidP="00627121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200" w:line="276" w:lineRule="auto"/>
      </w:pPr>
      <w:r>
        <w:t>rozróżnia podstawowe rodzaje sprawozdań finansowych.</w:t>
      </w:r>
    </w:p>
    <w:p w:rsidR="00BE765C" w:rsidRDefault="00BE765C" w:rsidP="00627121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200" w:line="276" w:lineRule="auto"/>
      </w:pPr>
      <w:r>
        <w:t>potrafi wymienić elementy składowe sprawozdania finansowego.</w:t>
      </w:r>
    </w:p>
    <w:p w:rsidR="00BE765C" w:rsidRPr="00627121" w:rsidRDefault="00BE765C" w:rsidP="00627121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t>uczeń zna podstawowe pojęcia związane ze sprawozdaniami finansowymi.</w:t>
      </w:r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Ocena dostateczna</w:t>
      </w:r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Uczeń opanował wiadomości i umiejętności istotne, tzn.::</w:t>
      </w:r>
    </w:p>
    <w:p w:rsidR="00EC622B" w:rsidRDefault="002662F4" w:rsidP="002662F4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200" w:line="276" w:lineRule="auto"/>
      </w:pPr>
      <w:r>
        <w:t>potrafi poprawnie odczytywać dane z bilansu i rachunku zysków i strat.</w:t>
      </w:r>
    </w:p>
    <w:p w:rsidR="002662F4" w:rsidRDefault="002662F4" w:rsidP="002662F4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200" w:line="276" w:lineRule="auto"/>
      </w:pPr>
      <w:r>
        <w:t>zna procedurę sporządzania podstawowych sprawozdań finansowych.</w:t>
      </w:r>
    </w:p>
    <w:p w:rsidR="002662F4" w:rsidRDefault="002662F4" w:rsidP="002662F4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200" w:line="276" w:lineRule="auto"/>
      </w:pPr>
      <w:r>
        <w:t>umie wskazać podstawowe zależności między składnikami bilansu.</w:t>
      </w:r>
    </w:p>
    <w:p w:rsidR="002662F4" w:rsidRDefault="002662F4" w:rsidP="002662F4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200" w:line="276" w:lineRule="auto"/>
      </w:pPr>
      <w:r>
        <w:t>potrafi obliczyć proste wskaźniki finansowe.</w:t>
      </w:r>
    </w:p>
    <w:p w:rsidR="002662F4" w:rsidRDefault="002662F4" w:rsidP="002662F4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200" w:line="276" w:lineRule="auto"/>
      </w:pPr>
      <w:r>
        <w:t>rozróżnia aktywa i pasywa oraz ich znaczenie w analizie finansowej.</w:t>
      </w:r>
    </w:p>
    <w:p w:rsidR="002662F4" w:rsidRDefault="002662F4" w:rsidP="002662F4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200" w:line="276" w:lineRule="auto"/>
      </w:pPr>
      <w:r>
        <w:t>potrafi sklasyfikować przychody i koszty działalności gospodarczej.</w:t>
      </w:r>
    </w:p>
    <w:p w:rsidR="002662F4" w:rsidRDefault="002662F4" w:rsidP="002662F4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200" w:line="276" w:lineRule="auto"/>
      </w:pPr>
      <w:r>
        <w:t>zna zasady tworzenia sprawozdań jednostek mikro i małych.</w:t>
      </w:r>
    </w:p>
    <w:p w:rsidR="002662F4" w:rsidRDefault="002662F4" w:rsidP="002662F4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200" w:line="276" w:lineRule="auto"/>
      </w:pPr>
      <w:r>
        <w:t>potrafi wskazać cel analizy wskaźnikowej.</w:t>
      </w:r>
    </w:p>
    <w:p w:rsidR="002662F4" w:rsidRDefault="002662F4" w:rsidP="002662F4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200" w:line="276" w:lineRule="auto"/>
      </w:pPr>
      <w:r>
        <w:t>rozumie potrzebę weryfikacji danych finansowych.</w:t>
      </w:r>
    </w:p>
    <w:p w:rsidR="002662F4" w:rsidRPr="002662F4" w:rsidRDefault="002662F4" w:rsidP="002662F4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t>zna pojęcie płynności finansowej i rentowności.</w:t>
      </w:r>
    </w:p>
    <w:p w:rsidR="002662F4" w:rsidRDefault="002662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-US"/>
        </w:rPr>
      </w:pPr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lastRenderedPageBreak/>
        <w:t>Ocena dobra</w:t>
      </w:r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Uczeń opanował wiadomości i umiejętności wyznaczone zakresem treści nauczania, tzn.:</w:t>
      </w:r>
    </w:p>
    <w:p w:rsidR="002662F4" w:rsidRDefault="002662F4" w:rsidP="002662F4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</w:pPr>
      <w:r>
        <w:t>rozumie znaczenie sprawozdawczości w zarządzaniu finansami firmy.</w:t>
      </w:r>
    </w:p>
    <w:p w:rsidR="002662F4" w:rsidRDefault="002662F4" w:rsidP="002662F4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</w:pPr>
      <w:r>
        <w:t>zna procedury zatwierdzania sprawozdań.</w:t>
      </w:r>
    </w:p>
    <w:p w:rsidR="002662F4" w:rsidRDefault="002662F4" w:rsidP="002662F4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</w:pPr>
      <w:r>
        <w:t>potrafi rozpoznać błędy w sprawozdaniu finansowym.</w:t>
      </w:r>
    </w:p>
    <w:p w:rsidR="002662F4" w:rsidRDefault="002662F4" w:rsidP="002662F4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</w:pPr>
      <w:r>
        <w:t>zna zasady ogłaszania i badania sprawozdań finansowych.</w:t>
      </w:r>
    </w:p>
    <w:p w:rsidR="002662F4" w:rsidRDefault="002662F4" w:rsidP="002662F4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</w:pPr>
      <w:r>
        <w:t>wykorzystuje dane statystyczne do analizy działalności jednostki.</w:t>
      </w:r>
    </w:p>
    <w:p w:rsidR="002662F4" w:rsidRDefault="002662F4" w:rsidP="002662F4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</w:pPr>
      <w:r>
        <w:t>potrafi przygotować analizę porównawczą dla dwóch okresów.</w:t>
      </w:r>
    </w:p>
    <w:p w:rsidR="002662F4" w:rsidRDefault="002662F4" w:rsidP="002662F4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</w:pPr>
      <w:r>
        <w:t>analizuje zależności między pozycjami sprawozdań finansowych.</w:t>
      </w:r>
    </w:p>
    <w:p w:rsidR="002662F4" w:rsidRDefault="002662F4" w:rsidP="002662F4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</w:pPr>
      <w:r>
        <w:t>stosuje wskaźniki rentowności i płynności w praktycznej analizie.</w:t>
      </w:r>
    </w:p>
    <w:p w:rsidR="002662F4" w:rsidRDefault="002662F4" w:rsidP="002662F4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</w:pPr>
      <w:r>
        <w:t>poprawnie interpretuje wyniki bilansu i rachunku zysków i strat.</w:t>
      </w:r>
    </w:p>
    <w:p w:rsidR="002662F4" w:rsidRDefault="002662F4" w:rsidP="002662F4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</w:pPr>
      <w:r>
        <w:t>potrafi samodzielnie sporządzić uproszczone sprawozdanie finansowe.</w:t>
      </w:r>
    </w:p>
    <w:p w:rsidR="002662F4" w:rsidRDefault="002662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Ocena bardzo dobra</w:t>
      </w:r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Uczeń opanował wiadomości i umiejętności wyznaczone zakresem treści nauczania, tzn.:</w:t>
      </w:r>
    </w:p>
    <w:p w:rsidR="00810460" w:rsidRDefault="00810460" w:rsidP="00810460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200" w:line="276" w:lineRule="auto"/>
      </w:pPr>
      <w:r>
        <w:t>sporządza pełne sprawozdanie finansowe zgodnie z obowiązującymi przepisami.</w:t>
      </w:r>
    </w:p>
    <w:p w:rsidR="00810460" w:rsidRDefault="00810460" w:rsidP="00810460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200" w:line="276" w:lineRule="auto"/>
      </w:pPr>
      <w:r>
        <w:t>analizuje wyniki finansowe z wykorzystaniem wskaźników dynamiki i struktury.</w:t>
      </w:r>
    </w:p>
    <w:p w:rsidR="00810460" w:rsidRDefault="00810460" w:rsidP="00810460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200" w:line="276" w:lineRule="auto"/>
      </w:pPr>
      <w:r>
        <w:t>potrafi przedstawić wnioski z analizy w formie pisemnego raportu.</w:t>
      </w:r>
    </w:p>
    <w:p w:rsidR="00810460" w:rsidRDefault="00810460" w:rsidP="00810460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200" w:line="276" w:lineRule="auto"/>
      </w:pPr>
      <w:r>
        <w:t>samodzielnie dokonuje porównania wyników różnych jednostek gospodarczych.</w:t>
      </w:r>
    </w:p>
    <w:p w:rsidR="00810460" w:rsidRDefault="00810460" w:rsidP="00810460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200" w:line="276" w:lineRule="auto"/>
      </w:pPr>
      <w:r>
        <w:t>potrafi ocenić kondycję finansową przedsiębiorstwa.</w:t>
      </w:r>
    </w:p>
    <w:p w:rsidR="00810460" w:rsidRDefault="00810460" w:rsidP="00810460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200" w:line="276" w:lineRule="auto"/>
      </w:pPr>
      <w:r>
        <w:t>wykorzystuje różne metody analizy wskaźnikowej.</w:t>
      </w:r>
    </w:p>
    <w:p w:rsidR="00810460" w:rsidRDefault="00810460" w:rsidP="00810460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200" w:line="276" w:lineRule="auto"/>
      </w:pPr>
      <w:r>
        <w:t>zna źródła błędów w interpretacji danych finansowych.</w:t>
      </w:r>
    </w:p>
    <w:p w:rsidR="00810460" w:rsidRDefault="00810460" w:rsidP="00810460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200" w:line="276" w:lineRule="auto"/>
      </w:pPr>
      <w:r>
        <w:t>potrafi zaplanować działania naprawcze w oparciu o analizę wyników.</w:t>
      </w:r>
    </w:p>
    <w:p w:rsidR="00810460" w:rsidRDefault="00810460" w:rsidP="00810460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200" w:line="276" w:lineRule="auto"/>
      </w:pPr>
      <w:r>
        <w:t>ocenia efektywność działalności jednostki na podstawie analizy finansowej.</w:t>
      </w:r>
    </w:p>
    <w:p w:rsidR="00810460" w:rsidRPr="00810460" w:rsidRDefault="00810460" w:rsidP="00810460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t>potrafi uzasadnić znaczenie sprawozdawczości dla rozwoju przedsiębiorstwa.</w:t>
      </w:r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Ocena celująca</w:t>
      </w:r>
    </w:p>
    <w:p w:rsidR="00EC622B" w:rsidRDefault="00EC622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Uczeń:</w:t>
      </w:r>
    </w:p>
    <w:p w:rsidR="00EC622B" w:rsidRPr="00282978" w:rsidRDefault="00EC622B" w:rsidP="00282978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 w:rsidRPr="00282978">
        <w:rPr>
          <w:rFonts w:ascii="Calibri" w:hAnsi="Calibri" w:cs="Calibri"/>
          <w:lang w:val="en-US"/>
        </w:rPr>
        <w:t>rzadko popełnia błędy;</w:t>
      </w:r>
    </w:p>
    <w:p w:rsidR="00EC622B" w:rsidRPr="00282978" w:rsidRDefault="00EC622B" w:rsidP="00282978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 w:rsidRPr="00282978">
        <w:rPr>
          <w:rFonts w:ascii="Calibri" w:hAnsi="Calibri" w:cs="Calibri"/>
          <w:lang w:val="en-US"/>
        </w:rPr>
        <w:t>udziela wyczerpujących wypowiedzi ustnych i pisemnych, szybko i sprawnie wykonuje</w:t>
      </w:r>
    </w:p>
    <w:p w:rsidR="00862FBC" w:rsidRPr="00282978" w:rsidRDefault="00EC622B" w:rsidP="00282978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 w:rsidRPr="00282978">
        <w:rPr>
          <w:rFonts w:ascii="Calibri" w:hAnsi="Calibri" w:cs="Calibri"/>
          <w:lang w:val="en-US"/>
        </w:rPr>
        <w:t>ćwiczenia praktyczne;</w:t>
      </w:r>
      <w:bookmarkEnd w:id="0"/>
    </w:p>
    <w:p w:rsidR="00EC622B" w:rsidRDefault="00862FBC" w:rsidP="00282978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</w:pPr>
      <w:r>
        <w:t>wykazuje inicjatywę w doskonaleniu procesu sprawozdawczości finansowej.</w:t>
      </w:r>
    </w:p>
    <w:p w:rsidR="00862FBC" w:rsidRDefault="00862FBC" w:rsidP="00282978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</w:pPr>
      <w:r>
        <w:t>integruje wiedzę z zakresu rachunkowości, ekonomii i finansów.</w:t>
      </w:r>
    </w:p>
    <w:p w:rsidR="00862FBC" w:rsidRDefault="00862FBC" w:rsidP="00282978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</w:pPr>
      <w:r>
        <w:t>wskazuje możliwości poprawy efektywności działalności finansowej.</w:t>
      </w:r>
    </w:p>
    <w:p w:rsidR="00862FBC" w:rsidRDefault="00862FBC" w:rsidP="00282978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</w:pPr>
      <w:r>
        <w:t>samodzielnie identyfikuje problemy finansowe i proponuje rozwiązania.</w:t>
      </w:r>
    </w:p>
    <w:p w:rsidR="00862FBC" w:rsidRDefault="00862FBC" w:rsidP="00282978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</w:pPr>
      <w:r>
        <w:t>stosuje narzędzia informatyczne do opracowywania danych finansowych.</w:t>
      </w:r>
    </w:p>
    <w:p w:rsidR="00862FBC" w:rsidRDefault="00862FBC" w:rsidP="00282978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</w:pPr>
      <w:r>
        <w:lastRenderedPageBreak/>
        <w:t>prezentuje wyniki analizy finansowej w formie profesjonalnego raportu.</w:t>
      </w:r>
    </w:p>
    <w:p w:rsidR="00862FBC" w:rsidRDefault="00862FBC" w:rsidP="00282978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</w:pPr>
      <w:r>
        <w:t>porównuje wyniki finansowe jednostki z danymi branżowymi.</w:t>
      </w:r>
    </w:p>
    <w:p w:rsidR="00862FBC" w:rsidRDefault="00862FBC" w:rsidP="00282978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</w:pPr>
      <w:r>
        <w:t>potrafi opracować prognozę finansową na podstawie danych historycznych.</w:t>
      </w:r>
    </w:p>
    <w:p w:rsidR="00862FBC" w:rsidRDefault="00862FBC" w:rsidP="00282978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</w:pPr>
      <w:r>
        <w:t>wykorzystuje zaawansowane metody analizy finansowej.</w:t>
      </w:r>
    </w:p>
    <w:p w:rsidR="00862FBC" w:rsidRPr="00282978" w:rsidRDefault="00282978" w:rsidP="00282978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t>sporządza i analizuje sprawozdania finansowe dla różnych typów jednostek.</w:t>
      </w:r>
    </w:p>
    <w:p w:rsidR="00282978" w:rsidRPr="00282978" w:rsidRDefault="00282978" w:rsidP="00282978">
      <w:pPr>
        <w:pStyle w:val="Akapitzlist"/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sectPr w:rsidR="00282978" w:rsidRPr="00282978" w:rsidSect="0082208A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C8E" w:rsidRDefault="008F4C8E" w:rsidP="00282978">
      <w:pPr>
        <w:spacing w:after="0" w:line="240" w:lineRule="auto"/>
      </w:pPr>
      <w:r>
        <w:separator/>
      </w:r>
    </w:p>
  </w:endnote>
  <w:endnote w:type="continuationSeparator" w:id="1">
    <w:p w:rsidR="008F4C8E" w:rsidRDefault="008F4C8E" w:rsidP="00282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3320919"/>
      <w:docPartObj>
        <w:docPartGallery w:val="Page Numbers (Bottom of Page)"/>
        <w:docPartUnique/>
      </w:docPartObj>
    </w:sdtPr>
    <w:sdtContent>
      <w:p w:rsidR="00084600" w:rsidRDefault="0082208A">
        <w:pPr>
          <w:pStyle w:val="Stopka"/>
          <w:jc w:val="center"/>
        </w:pPr>
        <w:fldSimple w:instr=" PAGE   \* MERGEFORMAT ">
          <w:r w:rsidR="008F0EF5">
            <w:rPr>
              <w:noProof/>
            </w:rPr>
            <w:t>1</w:t>
          </w:r>
        </w:fldSimple>
      </w:p>
    </w:sdtContent>
  </w:sdt>
  <w:p w:rsidR="00282978" w:rsidRDefault="0028297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C8E" w:rsidRDefault="008F4C8E" w:rsidP="00282978">
      <w:pPr>
        <w:spacing w:after="0" w:line="240" w:lineRule="auto"/>
      </w:pPr>
      <w:r>
        <w:separator/>
      </w:r>
    </w:p>
  </w:footnote>
  <w:footnote w:type="continuationSeparator" w:id="1">
    <w:p w:rsidR="008F4C8E" w:rsidRDefault="008F4C8E" w:rsidP="00282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4E13"/>
    <w:multiLevelType w:val="hybridMultilevel"/>
    <w:tmpl w:val="170A5EFC"/>
    <w:lvl w:ilvl="0" w:tplc="65E6B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83DC9"/>
    <w:multiLevelType w:val="multilevel"/>
    <w:tmpl w:val="F118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F66186"/>
    <w:multiLevelType w:val="hybridMultilevel"/>
    <w:tmpl w:val="186069BE"/>
    <w:lvl w:ilvl="0" w:tplc="1C287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6EF1"/>
    <w:multiLevelType w:val="hybridMultilevel"/>
    <w:tmpl w:val="A600DCBC"/>
    <w:lvl w:ilvl="0" w:tplc="1C287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822B5"/>
    <w:multiLevelType w:val="hybridMultilevel"/>
    <w:tmpl w:val="672A14E6"/>
    <w:lvl w:ilvl="0" w:tplc="1C287560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">
    <w:nsid w:val="132F1394"/>
    <w:multiLevelType w:val="hybridMultilevel"/>
    <w:tmpl w:val="A55AE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D3A37"/>
    <w:multiLevelType w:val="hybridMultilevel"/>
    <w:tmpl w:val="41ACC892"/>
    <w:lvl w:ilvl="0" w:tplc="0415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>
    <w:nsid w:val="1CF463BD"/>
    <w:multiLevelType w:val="hybridMultilevel"/>
    <w:tmpl w:val="767017C4"/>
    <w:lvl w:ilvl="0" w:tplc="0415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8">
    <w:nsid w:val="1E3C2E41"/>
    <w:multiLevelType w:val="multilevel"/>
    <w:tmpl w:val="73B09F78"/>
    <w:lvl w:ilvl="0">
      <w:numFmt w:val="bullet"/>
      <w:lvlText w:val="-"/>
      <w:lvlJc w:val="left"/>
      <w:rPr>
        <w:rFonts w:ascii="Courier New" w:hAnsi="Courier New" w:cs="Courier New"/>
        <w:color w:val="000000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  <w:color w:val="000000"/>
        <w:sz w:val="20"/>
        <w:szCs w:val="20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  <w:color w:val="000000"/>
        <w:sz w:val="20"/>
        <w:szCs w:val="20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  <w:color w:val="000000"/>
        <w:sz w:val="20"/>
        <w:szCs w:val="20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">
    <w:nsid w:val="25375B84"/>
    <w:multiLevelType w:val="singleLevel"/>
    <w:tmpl w:val="962ED358"/>
    <w:lvl w:ilvl="0">
      <w:start w:val="1"/>
      <w:numFmt w:val="upperRoman"/>
      <w:lvlText w:val="%1."/>
      <w:legacy w:legacy="1" w:legacySpace="0" w:legacyIndent="576"/>
      <w:lvlJc w:val="right"/>
      <w:rPr>
        <w:rFonts w:ascii="Calibri" w:hAnsi="Calibri" w:cs="Calibri" w:hint="default"/>
      </w:rPr>
    </w:lvl>
  </w:abstractNum>
  <w:abstractNum w:abstractNumId="10">
    <w:nsid w:val="26096BA3"/>
    <w:multiLevelType w:val="hybridMultilevel"/>
    <w:tmpl w:val="2254735A"/>
    <w:lvl w:ilvl="0" w:tplc="1C287560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>
    <w:nsid w:val="28062041"/>
    <w:multiLevelType w:val="hybridMultilevel"/>
    <w:tmpl w:val="46C6A086"/>
    <w:lvl w:ilvl="0" w:tplc="661225A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28660F3F"/>
    <w:multiLevelType w:val="hybridMultilevel"/>
    <w:tmpl w:val="48382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A355B"/>
    <w:multiLevelType w:val="multilevel"/>
    <w:tmpl w:val="6926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D83335A"/>
    <w:multiLevelType w:val="hybridMultilevel"/>
    <w:tmpl w:val="9370A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035317"/>
    <w:multiLevelType w:val="hybridMultilevel"/>
    <w:tmpl w:val="BE1E32A8"/>
    <w:lvl w:ilvl="0" w:tplc="F8CEC17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873744"/>
    <w:multiLevelType w:val="multilevel"/>
    <w:tmpl w:val="E078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4AA08B2"/>
    <w:multiLevelType w:val="hybridMultilevel"/>
    <w:tmpl w:val="9CE81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54525E"/>
    <w:multiLevelType w:val="hybridMultilevel"/>
    <w:tmpl w:val="50B4A17E"/>
    <w:lvl w:ilvl="0" w:tplc="1C287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3E334A"/>
    <w:multiLevelType w:val="multilevel"/>
    <w:tmpl w:val="ECBC768E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0">
    <w:nsid w:val="4BF1333C"/>
    <w:multiLevelType w:val="hybridMultilevel"/>
    <w:tmpl w:val="0C5A40B6"/>
    <w:lvl w:ilvl="0" w:tplc="C18A3C26">
      <w:start w:val="1"/>
      <w:numFmt w:val="decimal"/>
      <w:pStyle w:val="ORECeleOperac"/>
      <w:lvlText w:val="%1)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360" w:hanging="360"/>
      </w:pPr>
      <w:rPr>
        <w:rFonts w:cs="Times New Roman"/>
      </w:rPr>
    </w:lvl>
    <w:lvl w:ilvl="2" w:tplc="DEB43B5E">
      <w:start w:val="20"/>
      <w:numFmt w:val="decimal"/>
      <w:lvlText w:val="%3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4D1F710C"/>
    <w:multiLevelType w:val="hybridMultilevel"/>
    <w:tmpl w:val="2C96F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E1033D"/>
    <w:multiLevelType w:val="hybridMultilevel"/>
    <w:tmpl w:val="19820ABA"/>
    <w:lvl w:ilvl="0" w:tplc="F8CEC17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6C4368"/>
    <w:multiLevelType w:val="hybridMultilevel"/>
    <w:tmpl w:val="5B5C46FE"/>
    <w:lvl w:ilvl="0" w:tplc="1C287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1474FA"/>
    <w:multiLevelType w:val="multilevel"/>
    <w:tmpl w:val="C59C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4F63720"/>
    <w:multiLevelType w:val="singleLevel"/>
    <w:tmpl w:val="18C6D050"/>
    <w:lvl w:ilvl="0">
      <w:start w:val="1"/>
      <w:numFmt w:val="decimal"/>
      <w:lvlText w:val="%1."/>
      <w:legacy w:legacy="1" w:legacySpace="0" w:legacyIndent="576"/>
      <w:lvlJc w:val="left"/>
      <w:rPr>
        <w:rFonts w:ascii="Calibri" w:hAnsi="Calibri" w:cs="Calibri" w:hint="default"/>
      </w:rPr>
    </w:lvl>
  </w:abstractNum>
  <w:abstractNum w:abstractNumId="26">
    <w:nsid w:val="5C16742B"/>
    <w:multiLevelType w:val="hybridMultilevel"/>
    <w:tmpl w:val="6FD25FB6"/>
    <w:lvl w:ilvl="0" w:tplc="1C287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DD6D91"/>
    <w:multiLevelType w:val="hybridMultilevel"/>
    <w:tmpl w:val="5AD62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8062D2"/>
    <w:multiLevelType w:val="hybridMultilevel"/>
    <w:tmpl w:val="CED0C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2E5A09"/>
    <w:multiLevelType w:val="hybridMultilevel"/>
    <w:tmpl w:val="F53EECEA"/>
    <w:lvl w:ilvl="0" w:tplc="994A3B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4136B86"/>
    <w:multiLevelType w:val="multilevel"/>
    <w:tmpl w:val="30A8044E"/>
    <w:lvl w:ilvl="0">
      <w:start w:val="1"/>
      <w:numFmt w:val="bullet"/>
      <w:lvlText w:val=""/>
      <w:lvlJc w:val="left"/>
      <w:rPr>
        <w:rFonts w:ascii="Symbol" w:hAnsi="Symbol" w:hint="default"/>
        <w:color w:val="auto"/>
        <w:spacing w:val="-10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1">
    <w:nsid w:val="672E2C4E"/>
    <w:multiLevelType w:val="hybridMultilevel"/>
    <w:tmpl w:val="4DD40C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0A7D61"/>
    <w:multiLevelType w:val="hybridMultilevel"/>
    <w:tmpl w:val="3CC47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1C2542"/>
    <w:multiLevelType w:val="multilevel"/>
    <w:tmpl w:val="13EC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02876BA"/>
    <w:multiLevelType w:val="multilevel"/>
    <w:tmpl w:val="906E71BC"/>
    <w:lvl w:ilvl="0">
      <w:start w:val="1"/>
      <w:numFmt w:val="bullet"/>
      <w:lvlText w:val=""/>
      <w:lvlJc w:val="left"/>
      <w:rPr>
        <w:rFonts w:ascii="Symbol" w:hAnsi="Symbol" w:hint="default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  <w:sz w:val="20"/>
        <w:szCs w:val="20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  <w:sz w:val="20"/>
        <w:szCs w:val="20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5">
    <w:nsid w:val="757558E0"/>
    <w:multiLevelType w:val="multilevel"/>
    <w:tmpl w:val="A96C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B4E3956"/>
    <w:multiLevelType w:val="hybridMultilevel"/>
    <w:tmpl w:val="B8144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E518F6"/>
    <w:multiLevelType w:val="hybridMultilevel"/>
    <w:tmpl w:val="44D02F86"/>
    <w:lvl w:ilvl="0" w:tplc="1C287560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5"/>
  </w:num>
  <w:num w:numId="3">
    <w:abstractNumId w:val="25"/>
    <w:lvlOverride w:ilvl="0">
      <w:lvl w:ilvl="0">
        <w:start w:val="2"/>
        <w:numFmt w:val="decimal"/>
        <w:lvlText w:val="%1."/>
        <w:legacy w:legacy="1" w:legacySpace="0" w:legacyIndent="576"/>
        <w:lvlJc w:val="left"/>
        <w:rPr>
          <w:rFonts w:ascii="Calibri" w:hAnsi="Calibri" w:cs="Calibri" w:hint="default"/>
        </w:rPr>
      </w:lvl>
    </w:lvlOverride>
  </w:num>
  <w:num w:numId="4">
    <w:abstractNumId w:val="25"/>
    <w:lvlOverride w:ilvl="0">
      <w:lvl w:ilvl="0">
        <w:start w:val="3"/>
        <w:numFmt w:val="decimal"/>
        <w:lvlText w:val="%1."/>
        <w:legacy w:legacy="1" w:legacySpace="0" w:legacyIndent="576"/>
        <w:lvlJc w:val="left"/>
        <w:rPr>
          <w:rFonts w:ascii="Calibri" w:hAnsi="Calibri" w:cs="Calibri" w:hint="default"/>
        </w:rPr>
      </w:lvl>
    </w:lvlOverride>
  </w:num>
  <w:num w:numId="5">
    <w:abstractNumId w:val="25"/>
    <w:lvlOverride w:ilvl="0">
      <w:lvl w:ilvl="0">
        <w:start w:val="4"/>
        <w:numFmt w:val="decimal"/>
        <w:lvlText w:val="%1."/>
        <w:legacy w:legacy="1" w:legacySpace="0" w:legacyIndent="576"/>
        <w:lvlJc w:val="left"/>
        <w:rPr>
          <w:rFonts w:ascii="Calibri" w:hAnsi="Calibri" w:cs="Calibri" w:hint="default"/>
        </w:rPr>
      </w:lvl>
    </w:lvlOverride>
  </w:num>
  <w:num w:numId="6">
    <w:abstractNumId w:val="25"/>
    <w:lvlOverride w:ilvl="0">
      <w:lvl w:ilvl="0">
        <w:start w:val="5"/>
        <w:numFmt w:val="decimal"/>
        <w:lvlText w:val="%1."/>
        <w:legacy w:legacy="1" w:legacySpace="0" w:legacyIndent="576"/>
        <w:lvlJc w:val="left"/>
        <w:rPr>
          <w:rFonts w:ascii="Calibri" w:hAnsi="Calibri" w:cs="Calibri" w:hint="default"/>
        </w:rPr>
      </w:lvl>
    </w:lvlOverride>
  </w:num>
  <w:num w:numId="7">
    <w:abstractNumId w:val="33"/>
  </w:num>
  <w:num w:numId="8">
    <w:abstractNumId w:val="13"/>
  </w:num>
  <w:num w:numId="9">
    <w:abstractNumId w:val="35"/>
  </w:num>
  <w:num w:numId="10">
    <w:abstractNumId w:val="1"/>
  </w:num>
  <w:num w:numId="11">
    <w:abstractNumId w:val="16"/>
  </w:num>
  <w:num w:numId="12">
    <w:abstractNumId w:val="24"/>
  </w:num>
  <w:num w:numId="13">
    <w:abstractNumId w:val="20"/>
  </w:num>
  <w:num w:numId="14">
    <w:abstractNumId w:val="20"/>
    <w:lvlOverride w:ilvl="0">
      <w:startOverride w:val="1"/>
    </w:lvlOverride>
  </w:num>
  <w:num w:numId="15">
    <w:abstractNumId w:val="29"/>
  </w:num>
  <w:num w:numId="16">
    <w:abstractNumId w:val="32"/>
  </w:num>
  <w:num w:numId="17">
    <w:abstractNumId w:val="21"/>
  </w:num>
  <w:num w:numId="18">
    <w:abstractNumId w:val="26"/>
  </w:num>
  <w:num w:numId="19">
    <w:abstractNumId w:val="31"/>
  </w:num>
  <w:num w:numId="20">
    <w:abstractNumId w:val="23"/>
  </w:num>
  <w:num w:numId="21">
    <w:abstractNumId w:val="3"/>
  </w:num>
  <w:num w:numId="22">
    <w:abstractNumId w:val="15"/>
  </w:num>
  <w:num w:numId="23">
    <w:abstractNumId w:val="22"/>
  </w:num>
  <w:num w:numId="24">
    <w:abstractNumId w:val="11"/>
  </w:num>
  <w:num w:numId="25">
    <w:abstractNumId w:val="18"/>
  </w:num>
  <w:num w:numId="26">
    <w:abstractNumId w:val="8"/>
  </w:num>
  <w:num w:numId="27">
    <w:abstractNumId w:val="34"/>
  </w:num>
  <w:num w:numId="28">
    <w:abstractNumId w:val="10"/>
  </w:num>
  <w:num w:numId="29">
    <w:abstractNumId w:val="4"/>
  </w:num>
  <w:num w:numId="30">
    <w:abstractNumId w:val="37"/>
  </w:num>
  <w:num w:numId="31">
    <w:abstractNumId w:val="30"/>
  </w:num>
  <w:num w:numId="32">
    <w:abstractNumId w:val="7"/>
  </w:num>
  <w:num w:numId="33">
    <w:abstractNumId w:val="19"/>
  </w:num>
  <w:num w:numId="34">
    <w:abstractNumId w:val="5"/>
  </w:num>
  <w:num w:numId="35">
    <w:abstractNumId w:val="6"/>
  </w:num>
  <w:num w:numId="36">
    <w:abstractNumId w:val="0"/>
  </w:num>
  <w:num w:numId="37">
    <w:abstractNumId w:val="28"/>
  </w:num>
  <w:num w:numId="38">
    <w:abstractNumId w:val="36"/>
  </w:num>
  <w:num w:numId="39">
    <w:abstractNumId w:val="17"/>
  </w:num>
  <w:num w:numId="40">
    <w:abstractNumId w:val="12"/>
  </w:num>
  <w:num w:numId="41">
    <w:abstractNumId w:val="14"/>
  </w:num>
  <w:num w:numId="42">
    <w:abstractNumId w:val="27"/>
  </w:num>
  <w:num w:numId="4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7D5B"/>
    <w:rsid w:val="00023081"/>
    <w:rsid w:val="00084600"/>
    <w:rsid w:val="00090FF9"/>
    <w:rsid w:val="0013492F"/>
    <w:rsid w:val="002102A5"/>
    <w:rsid w:val="002662F4"/>
    <w:rsid w:val="00267E28"/>
    <w:rsid w:val="00282978"/>
    <w:rsid w:val="0031116A"/>
    <w:rsid w:val="00422B5B"/>
    <w:rsid w:val="00627121"/>
    <w:rsid w:val="006764EF"/>
    <w:rsid w:val="00687726"/>
    <w:rsid w:val="006B419F"/>
    <w:rsid w:val="006C5A8E"/>
    <w:rsid w:val="007075B9"/>
    <w:rsid w:val="00717D5B"/>
    <w:rsid w:val="00745FE1"/>
    <w:rsid w:val="00810460"/>
    <w:rsid w:val="0082208A"/>
    <w:rsid w:val="008476E5"/>
    <w:rsid w:val="00854064"/>
    <w:rsid w:val="00862FBC"/>
    <w:rsid w:val="008A1D7A"/>
    <w:rsid w:val="008A32D7"/>
    <w:rsid w:val="008F0EF5"/>
    <w:rsid w:val="008F4C8E"/>
    <w:rsid w:val="00993BF2"/>
    <w:rsid w:val="00A728DF"/>
    <w:rsid w:val="00B63E68"/>
    <w:rsid w:val="00B84184"/>
    <w:rsid w:val="00BC1F30"/>
    <w:rsid w:val="00BE765C"/>
    <w:rsid w:val="00D0502A"/>
    <w:rsid w:val="00D74FE6"/>
    <w:rsid w:val="00EC622B"/>
    <w:rsid w:val="00EE2C6F"/>
    <w:rsid w:val="00F74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208A"/>
    <w:rPr>
      <w:rFonts w:cstheme="minorBidi"/>
    </w:rPr>
  </w:style>
  <w:style w:type="paragraph" w:styleId="Nagwek3">
    <w:name w:val="heading 3"/>
    <w:basedOn w:val="Normalny"/>
    <w:next w:val="Normalny"/>
    <w:link w:val="Nagwek3Znak"/>
    <w:uiPriority w:val="9"/>
    <w:rsid w:val="00B84184"/>
    <w:pPr>
      <w:keepNext/>
      <w:keepLines/>
      <w:spacing w:before="40" w:after="0" w:line="276" w:lineRule="auto"/>
      <w:ind w:left="720" w:hanging="720"/>
      <w:outlineLvl w:val="2"/>
    </w:pPr>
    <w:rPr>
      <w:rFonts w:ascii="Cambria" w:eastAsia="Times New Roman" w:hAnsi="Cambria" w:cs="Cambria"/>
      <w:color w:val="243F6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B84184"/>
    <w:rPr>
      <w:rFonts w:ascii="Cambria" w:eastAsia="Times New Roman" w:hAnsi="Cambria" w:cs="Cambria"/>
      <w:color w:val="243F60"/>
      <w:sz w:val="24"/>
      <w:szCs w:val="24"/>
    </w:rPr>
  </w:style>
  <w:style w:type="paragraph" w:customStyle="1" w:styleId="ORECeleOperac">
    <w:name w:val="ORE_CeleOperac"/>
    <w:basedOn w:val="Akapitzlist"/>
    <w:link w:val="ORECeleOperacZnak"/>
    <w:qFormat/>
    <w:rsid w:val="00717D5B"/>
    <w:pPr>
      <w:numPr>
        <w:numId w:val="13"/>
      </w:numPr>
      <w:spacing w:after="0" w:line="360" w:lineRule="auto"/>
    </w:pPr>
    <w:rPr>
      <w:rFonts w:ascii="Arial" w:hAnsi="Arial" w:cs="Arial"/>
      <w:sz w:val="20"/>
      <w:szCs w:val="20"/>
    </w:rPr>
  </w:style>
  <w:style w:type="character" w:customStyle="1" w:styleId="ORECeleOperacZnak">
    <w:name w:val="ORE_CeleOperac Znak"/>
    <w:basedOn w:val="Domylnaczcionkaakapitu"/>
    <w:link w:val="ORECeleOperac"/>
    <w:locked/>
    <w:rsid w:val="00717D5B"/>
    <w:rPr>
      <w:rFonts w:ascii="Arial" w:hAnsi="Arial" w:cs="Arial"/>
      <w:sz w:val="20"/>
      <w:szCs w:val="20"/>
    </w:rPr>
  </w:style>
  <w:style w:type="paragraph" w:styleId="Akapitzlist">
    <w:name w:val="List Paragraph"/>
    <w:aliases w:val="ORE MYŚLNIKI,Numerowanie,Kolorowa lista — akcent 11,N w prog,Obiekt,normalny tekst,Jasna siatka — akcent 31,Heding 2,Średnia siatka 1 — akcent 21,Colorful List - Accent 11,List Paragraph3,Akapit z listą11,a_Stand"/>
    <w:basedOn w:val="Normalny"/>
    <w:link w:val="AkapitzlistZnak"/>
    <w:qFormat/>
    <w:rsid w:val="00717D5B"/>
    <w:pPr>
      <w:ind w:left="720"/>
      <w:contextualSpacing/>
    </w:pPr>
  </w:style>
  <w:style w:type="character" w:customStyle="1" w:styleId="AkapitzlistZnak">
    <w:name w:val="Akapit z listą Znak"/>
    <w:aliases w:val="ORE MYŚLNIKI Znak,Numerowanie Znak,Kolorowa lista — akcent 11 Znak,N w prog Znak,Obiekt Znak,normalny tekst Znak,Jasna siatka — akcent 31 Znak,Heding 2 Znak,Średnia siatka 1 — akcent 21 Znak,Colorful List - Accent 11 Znak"/>
    <w:link w:val="Akapitzlist"/>
    <w:qFormat/>
    <w:locked/>
    <w:rsid w:val="00717D5B"/>
  </w:style>
  <w:style w:type="paragraph" w:styleId="Nagwek">
    <w:name w:val="header"/>
    <w:basedOn w:val="Normalny"/>
    <w:link w:val="NagwekZnak"/>
    <w:uiPriority w:val="99"/>
    <w:semiHidden/>
    <w:unhideWhenUsed/>
    <w:rsid w:val="00282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2978"/>
    <w:rPr>
      <w:rFonts w:cstheme="minorBidi"/>
    </w:rPr>
  </w:style>
  <w:style w:type="paragraph" w:styleId="Stopka">
    <w:name w:val="footer"/>
    <w:basedOn w:val="Normalny"/>
    <w:link w:val="StopkaZnak"/>
    <w:uiPriority w:val="99"/>
    <w:unhideWhenUsed/>
    <w:rsid w:val="00282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2978"/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91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19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1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1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E5371-EA06-477C-AF09-231100483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1123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giedy</cp:lastModifiedBy>
  <cp:revision>6</cp:revision>
  <dcterms:created xsi:type="dcterms:W3CDTF">2025-10-28T22:33:00Z</dcterms:created>
  <dcterms:modified xsi:type="dcterms:W3CDTF">2025-10-28T22:42:00Z</dcterms:modified>
</cp:coreProperties>
</file>