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F52F5" w14:textId="77777777" w:rsidR="00F90E05" w:rsidRDefault="00F90E05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FE1E617" w14:textId="77777777" w:rsidR="00F90E0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Szkoła Branżowa I Stopnia</w:t>
      </w:r>
      <w:r w:rsidRPr="00032525">
        <w:rPr>
          <w:rFonts w:ascii="Times New Roman" w:hAnsi="Times New Roman"/>
          <w:b/>
          <w:sz w:val="28"/>
          <w:szCs w:val="28"/>
        </w:rPr>
        <w:t xml:space="preserve"> </w:t>
      </w:r>
    </w:p>
    <w:p w14:paraId="4E208CE2" w14:textId="31CCFBBA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w Zespole Szkół </w:t>
      </w:r>
    </w:p>
    <w:p w14:paraId="51C98840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im. Armii Krajowej</w:t>
      </w:r>
    </w:p>
    <w:p w14:paraId="3B7CEA66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Obwodu „Głuszec” – Grójec</w:t>
      </w:r>
    </w:p>
    <w:p w14:paraId="42391B27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 Grójcu</w:t>
      </w:r>
    </w:p>
    <w:p w14:paraId="23D387AD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08CFE4" w14:textId="00A9D924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Wym</w:t>
      </w:r>
      <w:r w:rsidR="003F5735">
        <w:rPr>
          <w:rFonts w:ascii="Times New Roman" w:hAnsi="Times New Roman"/>
          <w:b/>
          <w:sz w:val="28"/>
          <w:szCs w:val="28"/>
        </w:rPr>
        <w:t xml:space="preserve">agania </w:t>
      </w:r>
      <w:r w:rsidRPr="00032525">
        <w:rPr>
          <w:rFonts w:ascii="Times New Roman" w:hAnsi="Times New Roman"/>
          <w:b/>
          <w:sz w:val="28"/>
          <w:szCs w:val="28"/>
        </w:rPr>
        <w:t xml:space="preserve">edukacyjne </w:t>
      </w:r>
    </w:p>
    <w:p w14:paraId="3E1C21B7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na poszczególne oceny szkolne z przedmiotu:</w:t>
      </w:r>
    </w:p>
    <w:p w14:paraId="584632AF" w14:textId="77777777" w:rsidR="00F90E05" w:rsidRPr="00032525" w:rsidRDefault="00F90E05" w:rsidP="00F90E05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język polski </w:t>
      </w:r>
    </w:p>
    <w:p w14:paraId="18134F2D" w14:textId="6CE3C500" w:rsidR="00F90E05" w:rsidRPr="00032525" w:rsidRDefault="00F90E05" w:rsidP="00F90E05">
      <w:pPr>
        <w:jc w:val="center"/>
        <w:rPr>
          <w:rFonts w:ascii="Times New Roman" w:hAnsi="Times New Roman"/>
          <w:bCs/>
          <w:sz w:val="24"/>
          <w:szCs w:val="24"/>
        </w:rPr>
      </w:pPr>
      <w:r w:rsidRPr="00032525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wymagania edukacyjne z języka polskiego na poszczególne oceny wynikające z programu nauczania opracowanego na podstawie materiałów udostępnionych przez wydawnictwo Nowa E</w:t>
      </w:r>
      <w:r w:rsidR="005E4488">
        <w:rPr>
          <w:rFonts w:ascii="Times New Roman" w:hAnsi="Times New Roman"/>
          <w:bCs/>
          <w:sz w:val="24"/>
          <w:szCs w:val="24"/>
        </w:rPr>
        <w:t>ra</w:t>
      </w:r>
      <w:r w:rsidRPr="00032525">
        <w:rPr>
          <w:rFonts w:ascii="Times New Roman" w:hAnsi="Times New Roman"/>
          <w:bCs/>
          <w:sz w:val="24"/>
          <w:szCs w:val="24"/>
        </w:rPr>
        <w:t>)</w:t>
      </w:r>
    </w:p>
    <w:p w14:paraId="37D11E88" w14:textId="77777777" w:rsidR="00F90E05" w:rsidRDefault="00F90E05" w:rsidP="00F90E05">
      <w:pPr>
        <w:jc w:val="center"/>
        <w:rPr>
          <w:rFonts w:ascii="Times New Roman" w:hAnsi="Times New Roman"/>
          <w:b/>
        </w:rPr>
      </w:pPr>
    </w:p>
    <w:p w14:paraId="6C8D0F2F" w14:textId="55469C77" w:rsidR="00F90E05" w:rsidRDefault="00F90E05" w:rsidP="00F90E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KLASA </w:t>
      </w:r>
      <w:r w:rsidR="00941AC1">
        <w:rPr>
          <w:rFonts w:ascii="Times New Roman" w:hAnsi="Times New Roman"/>
          <w:b/>
        </w:rPr>
        <w:t xml:space="preserve">1 </w:t>
      </w:r>
      <w:r>
        <w:rPr>
          <w:rFonts w:ascii="Times New Roman" w:hAnsi="Times New Roman"/>
          <w:b/>
        </w:rPr>
        <w:t>Szkoły Branżowej I Stopnia</w:t>
      </w:r>
    </w:p>
    <w:p w14:paraId="5C629CA7" w14:textId="77777777" w:rsidR="00F90E05" w:rsidRDefault="00F90E05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7B05D43B" w14:textId="77777777" w:rsidR="00753ED0" w:rsidRDefault="00753ED0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3DCE73BA" w14:textId="77777777" w:rsidR="00753ED0" w:rsidRDefault="00753ED0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0B3CC78" w14:textId="77777777" w:rsidR="00753ED0" w:rsidRDefault="00753ED0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4888598" w14:textId="77777777" w:rsidR="00753ED0" w:rsidRDefault="00753ED0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00B20E4" w14:textId="61BE4B7B" w:rsidR="007967DC" w:rsidRPr="004E4F76" w:rsidRDefault="00F1498B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E4F76"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Wymagania edukacyjne na poszczególne oceny </w:t>
      </w:r>
      <w:r w:rsidR="007573C8">
        <w:rPr>
          <w:rFonts w:ascii="Cambria" w:hAnsi="Cambria" w:cs="Times New Roman"/>
          <w:b/>
          <w:bCs/>
          <w:sz w:val="24"/>
          <w:szCs w:val="24"/>
        </w:rPr>
        <w:t xml:space="preserve">– </w:t>
      </w:r>
      <w:r w:rsidRPr="00357621">
        <w:rPr>
          <w:rFonts w:ascii="Cambria" w:hAnsi="Cambria" w:cs="Times New Roman"/>
          <w:b/>
          <w:bCs/>
          <w:i/>
          <w:sz w:val="24"/>
          <w:szCs w:val="24"/>
        </w:rPr>
        <w:t>To się czyta!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dla klasy 1 branżowej szkoły I stopnia</w:t>
      </w:r>
      <w:r w:rsidR="00B41F5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05F99550" w14:textId="77777777" w:rsidR="00F1498B" w:rsidRDefault="00F1498B" w:rsidP="00F1498B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7B16E3" w14:paraId="283DC3A9" w14:textId="77777777" w:rsidTr="007573C8">
        <w:tc>
          <w:tcPr>
            <w:tcW w:w="2332" w:type="dxa"/>
            <w:shd w:val="clear" w:color="auto" w:fill="F2F2F2" w:themeFill="background1" w:themeFillShade="F2"/>
          </w:tcPr>
          <w:p w14:paraId="52E1C04E" w14:textId="77777777" w:rsidR="00F1498B" w:rsidRPr="004E4F76" w:rsidRDefault="00F1498B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332" w:type="dxa"/>
            <w:shd w:val="clear" w:color="auto" w:fill="F2F2F2" w:themeFill="background1" w:themeFillShade="F2"/>
          </w:tcPr>
          <w:p w14:paraId="399B4A8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1587D16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dopuszczająca)</w:t>
            </w:r>
          </w:p>
          <w:p w14:paraId="167814A9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7BD677F" w14:textId="77777777" w:rsidR="007573C8" w:rsidRDefault="007573C8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8382D48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332" w:type="dxa"/>
            <w:shd w:val="clear" w:color="auto" w:fill="F2F2F2" w:themeFill="background1" w:themeFillShade="F2"/>
          </w:tcPr>
          <w:p w14:paraId="7E2DFB32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450A976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425F86D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65C59F7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32" w:type="dxa"/>
            <w:shd w:val="clear" w:color="auto" w:fill="F2F2F2" w:themeFill="background1" w:themeFillShade="F2"/>
          </w:tcPr>
          <w:p w14:paraId="698316C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650ECBB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03AA982F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429CEEF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33" w:type="dxa"/>
            <w:shd w:val="clear" w:color="auto" w:fill="F2F2F2" w:themeFill="background1" w:themeFillShade="F2"/>
          </w:tcPr>
          <w:p w14:paraId="1988FDF6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378373A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48F78FE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C575A8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3" w:type="dxa"/>
            <w:shd w:val="clear" w:color="auto" w:fill="F2F2F2" w:themeFill="background1" w:themeFillShade="F2"/>
          </w:tcPr>
          <w:p w14:paraId="1E395BF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198ADC6B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7F36B0BC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27218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7B16E3" w:rsidRPr="004E4F76" w14:paraId="0EB2BDCC" w14:textId="77777777" w:rsidTr="00F1498B">
        <w:tc>
          <w:tcPr>
            <w:tcW w:w="2332" w:type="dxa"/>
          </w:tcPr>
          <w:p w14:paraId="6487E3DD" w14:textId="77777777" w:rsidR="00F1498B" w:rsidRPr="004C6D68" w:rsidRDefault="004E4F76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2. Podróż w życiu człowieka</w:t>
            </w:r>
          </w:p>
        </w:tc>
        <w:tc>
          <w:tcPr>
            <w:tcW w:w="2332" w:type="dxa"/>
          </w:tcPr>
          <w:p w14:paraId="4C3D7B56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fragmentu utworu Leszka Kołakowskiego </w:t>
            </w:r>
          </w:p>
        </w:tc>
        <w:tc>
          <w:tcPr>
            <w:tcW w:w="2332" w:type="dxa"/>
          </w:tcPr>
          <w:p w14:paraId="6DB17B37" w14:textId="77777777" w:rsidR="000A30EA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przykładowe cele podróżowania</w:t>
            </w:r>
          </w:p>
          <w:p w14:paraId="4CD0D92D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synonimy słowa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podróż</w:t>
            </w:r>
          </w:p>
        </w:tc>
        <w:tc>
          <w:tcPr>
            <w:tcW w:w="2332" w:type="dxa"/>
          </w:tcPr>
          <w:p w14:paraId="03287848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własną opinię o podróżowaniu, stosując odpowiednio dobraną argumentację    </w:t>
            </w:r>
          </w:p>
        </w:tc>
        <w:tc>
          <w:tcPr>
            <w:tcW w:w="2333" w:type="dxa"/>
          </w:tcPr>
          <w:p w14:paraId="50B3EF62" w14:textId="4AD4D605" w:rsidR="002A52FF" w:rsidRPr="004E4F76" w:rsidRDefault="006956D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ymienić przykłady negatywnych i 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pozytyw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nych doświadczeń, związanych z </w:t>
            </w:r>
            <w:r w:rsidR="000A30EA" w:rsidRPr="000A30EA">
              <w:rPr>
                <w:rFonts w:ascii="Cambria" w:hAnsi="Cambria" w:cs="Times New Roman"/>
                <w:sz w:val="20"/>
                <w:szCs w:val="20"/>
              </w:rPr>
              <w:t>wędrówką</w:t>
            </w:r>
          </w:p>
        </w:tc>
        <w:tc>
          <w:tcPr>
            <w:tcW w:w="2333" w:type="dxa"/>
          </w:tcPr>
          <w:p w14:paraId="21F3528D" w14:textId="77777777" w:rsidR="00F1498B" w:rsidRPr="004E4F76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podróży w wybranych tekstach kultury </w:t>
            </w:r>
          </w:p>
        </w:tc>
      </w:tr>
      <w:tr w:rsidR="007B16E3" w:rsidRPr="004E4F76" w14:paraId="76849AB1" w14:textId="77777777" w:rsidTr="00F1498B">
        <w:tc>
          <w:tcPr>
            <w:tcW w:w="2332" w:type="dxa"/>
          </w:tcPr>
          <w:p w14:paraId="7A27F507" w14:textId="77777777" w:rsidR="00984477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3., 4., 5. Podróże Odyseusza </w:t>
            </w:r>
          </w:p>
          <w:p w14:paraId="69EFF70A" w14:textId="77777777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mitologii greckiej</w:t>
            </w:r>
          </w:p>
        </w:tc>
        <w:tc>
          <w:tcPr>
            <w:tcW w:w="2332" w:type="dxa"/>
          </w:tcPr>
          <w:p w14:paraId="35E5313F" w14:textId="77777777" w:rsidR="00F1498B" w:rsidRDefault="000A30E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ślić ramy czasowe starożytności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49F05F8" w14:textId="77777777" w:rsidR="006357A3" w:rsidRPr="001F78F9" w:rsidRDefault="006357A3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pojęcia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956D8">
              <w:rPr>
                <w:rFonts w:ascii="Cambria" w:hAnsi="Cambria" w:cs="Times New Roman"/>
                <w:i/>
                <w:iCs/>
                <w:sz w:val="20"/>
                <w:szCs w:val="20"/>
              </w:rPr>
              <w:t>mit, mitologia</w:t>
            </w:r>
          </w:p>
          <w:p w14:paraId="53B4CAE4" w14:textId="28781267" w:rsidR="00D528A7" w:rsidRPr="004E4F76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zrelacjonować treść fragmentu wybranego mitu o Odyseuszu</w:t>
            </w:r>
          </w:p>
        </w:tc>
        <w:tc>
          <w:tcPr>
            <w:tcW w:w="2332" w:type="dxa"/>
          </w:tcPr>
          <w:p w14:paraId="59D877D3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wymienić cechy gatunkowe mitu</w:t>
            </w:r>
          </w:p>
          <w:p w14:paraId="6079C22D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wybrane przygody Odyseusza </w:t>
            </w:r>
          </w:p>
          <w:p w14:paraId="3DD19360" w14:textId="5A360C0C" w:rsidR="00D528A7" w:rsidRPr="004E4F76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posługiwa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się słownikiem frazeologicznym języka polskiego</w:t>
            </w:r>
          </w:p>
        </w:tc>
        <w:tc>
          <w:tcPr>
            <w:tcW w:w="2332" w:type="dxa"/>
          </w:tcPr>
          <w:p w14:paraId="2C0F94CE" w14:textId="77777777" w:rsidR="006357A3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znaczenie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związków frazeologicznych związanych z mitologią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CCC6EE3" w14:textId="77777777" w:rsidR="006357A3" w:rsidRPr="004E4F76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zredagować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charakterystyk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Odyseusza</w:t>
            </w:r>
          </w:p>
        </w:tc>
        <w:tc>
          <w:tcPr>
            <w:tcW w:w="2333" w:type="dxa"/>
          </w:tcPr>
          <w:p w14:paraId="79C6E250" w14:textId="77777777" w:rsidR="00F1498B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28A7">
              <w:rPr>
                <w:rFonts w:ascii="Cambria" w:hAnsi="Cambria" w:cs="Times New Roman"/>
                <w:sz w:val="20"/>
                <w:szCs w:val="20"/>
              </w:rPr>
              <w:t>- wymienić najważniejszych twórców literatury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 xml:space="preserve">sztuki starożytnej Grecji i 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 xml:space="preserve">starożytnego 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>Rzymu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DE50DF9" w14:textId="77777777" w:rsidR="006357A3" w:rsidRPr="004E4F76" w:rsidRDefault="006357A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najważniejsze cechy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sztuk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antyczn</w:t>
            </w:r>
            <w:r>
              <w:rPr>
                <w:rFonts w:ascii="Cambria" w:hAnsi="Cambria" w:cs="Times New Roman"/>
                <w:sz w:val="20"/>
                <w:szCs w:val="20"/>
              </w:rPr>
              <w:t>ej</w:t>
            </w:r>
          </w:p>
        </w:tc>
        <w:tc>
          <w:tcPr>
            <w:tcW w:w="2333" w:type="dxa"/>
          </w:tcPr>
          <w:p w14:paraId="3755ED7D" w14:textId="77777777" w:rsidR="00F1498B" w:rsidRPr="004E4F76" w:rsidRDefault="00D528A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wyszukać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motywy mitologiczne w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przykładowych utworach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litera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, film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>owych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w tekstach 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>kultur</w:t>
            </w:r>
            <w:r w:rsidR="001F78F9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6357A3" w:rsidRPr="006357A3">
              <w:rPr>
                <w:rFonts w:ascii="Cambria" w:hAnsi="Cambria" w:cs="Times New Roman"/>
                <w:sz w:val="20"/>
                <w:szCs w:val="20"/>
              </w:rPr>
              <w:t xml:space="preserve"> popularnej</w:t>
            </w:r>
            <w:r w:rsid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4D296758" w14:textId="77777777" w:rsidTr="00F1498B">
        <w:tc>
          <w:tcPr>
            <w:tcW w:w="2332" w:type="dxa"/>
          </w:tcPr>
          <w:p w14:paraId="582F60AD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6. Formy i funkcje czasownika</w:t>
            </w:r>
          </w:p>
        </w:tc>
        <w:tc>
          <w:tcPr>
            <w:tcW w:w="2332" w:type="dxa"/>
          </w:tcPr>
          <w:p w14:paraId="2C9CA7BD" w14:textId="77777777" w:rsidR="00F1498B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znaczenie czasownika jako części mowy</w:t>
            </w:r>
          </w:p>
          <w:p w14:paraId="10DBBDCD" w14:textId="77777777" w:rsidR="00D71085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odmieniać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 przez osoby, czasy, rodzaje, tryby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590D2788" w14:textId="77777777" w:rsidR="00D71085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formy osobowe i nieosobowe czasownika</w:t>
            </w:r>
          </w:p>
          <w:p w14:paraId="68B25FE0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form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fleksyjn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</w:t>
            </w:r>
          </w:p>
        </w:tc>
        <w:tc>
          <w:tcPr>
            <w:tcW w:w="2332" w:type="dxa"/>
          </w:tcPr>
          <w:p w14:paraId="1E14FB8E" w14:textId="77777777" w:rsidR="00D71085" w:rsidRDefault="00D71085" w:rsidP="00D710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w tekście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czasowniki dokonane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niedokonane, przechodnie i</w:t>
            </w:r>
            <w:r w:rsidR="006956D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nieprzechodnie</w:t>
            </w:r>
          </w:p>
          <w:p w14:paraId="0EFA11D6" w14:textId="77777777" w:rsidR="002A52FF" w:rsidRDefault="00D71085" w:rsidP="00D710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stron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czynn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, biern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i zwrotn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 </w:t>
            </w:r>
          </w:p>
          <w:p w14:paraId="6320D198" w14:textId="6678FED3" w:rsidR="00336CAB" w:rsidRPr="004E4F76" w:rsidRDefault="00336CAB" w:rsidP="00D710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D159EC3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określać funkcje czasownika w tekście</w:t>
            </w:r>
          </w:p>
        </w:tc>
        <w:tc>
          <w:tcPr>
            <w:tcW w:w="2333" w:type="dxa"/>
          </w:tcPr>
          <w:p w14:paraId="4178AA48" w14:textId="77777777" w:rsidR="00F1498B" w:rsidRPr="004E4F76" w:rsidRDefault="00D7108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>stosować poprawnie konstrukcje ze stroną bierną i czynną czasownika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 xml:space="preserve"> zależnie od typu tekstu </w:t>
            </w:r>
          </w:p>
        </w:tc>
      </w:tr>
      <w:tr w:rsidR="007B16E3" w:rsidRPr="004E4F76" w14:paraId="739E8A5B" w14:textId="77777777" w:rsidTr="00F1498B">
        <w:tc>
          <w:tcPr>
            <w:tcW w:w="2332" w:type="dxa"/>
          </w:tcPr>
          <w:p w14:paraId="486E76FB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7. Jakie miejsca odwiedzają współcześni wędrowcy?</w:t>
            </w:r>
          </w:p>
        </w:tc>
        <w:tc>
          <w:tcPr>
            <w:tcW w:w="2332" w:type="dxa"/>
          </w:tcPr>
          <w:p w14:paraId="50D7571F" w14:textId="2E8A0910" w:rsidR="00F1498B" w:rsidRPr="004E4F76" w:rsidRDefault="004A1D8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</w:t>
            </w:r>
            <w:r w:rsidRPr="004A1D82">
              <w:rPr>
                <w:rFonts w:ascii="Cambria" w:hAnsi="Cambria" w:cs="Times New Roman"/>
                <w:sz w:val="20"/>
                <w:szCs w:val="20"/>
              </w:rPr>
              <w:t>podróż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 xml:space="preserve"> współczesnego wędrowca – turysty, podróżnika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="00DB58D2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podstawie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wybranego tekstu</w:t>
            </w:r>
          </w:p>
        </w:tc>
        <w:tc>
          <w:tcPr>
            <w:tcW w:w="2332" w:type="dxa"/>
          </w:tcPr>
          <w:p w14:paraId="7036153A" w14:textId="77777777" w:rsidR="00E62CAA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lastRenderedPageBreak/>
              <w:t>- wskazać cechy bloga jako wypowiedzi internetowej</w:t>
            </w:r>
          </w:p>
          <w:p w14:paraId="65D95185" w14:textId="77777777" w:rsidR="00F1498B" w:rsidRPr="004E4F76" w:rsidRDefault="00F1498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5D195A78" w14:textId="253C25A9" w:rsidR="005C3F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tworzyć popraw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ną pod względem stylistycznym i 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ortograficznym wypowiedź  pisemną na 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temat wymarzonej podróży </w:t>
            </w:r>
          </w:p>
        </w:tc>
        <w:tc>
          <w:tcPr>
            <w:tcW w:w="2333" w:type="dxa"/>
          </w:tcPr>
          <w:p w14:paraId="30B090CD" w14:textId="77777777" w:rsidR="00F149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scharakteryzować język i styl wybranych fragmentów bloga na temat podróży  </w:t>
            </w:r>
          </w:p>
        </w:tc>
        <w:tc>
          <w:tcPr>
            <w:tcW w:w="2333" w:type="dxa"/>
          </w:tcPr>
          <w:p w14:paraId="00AFCED6" w14:textId="77777777" w:rsidR="00F1498B" w:rsidRPr="004E4F76" w:rsidRDefault="00E62CA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>-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skazać 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i omówić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przykładowy tekst kultury autorstwa 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znan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współczesn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podróżnik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A1D8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5226E204" w14:textId="77777777" w:rsidTr="00F1498B">
        <w:tc>
          <w:tcPr>
            <w:tcW w:w="2332" w:type="dxa"/>
          </w:tcPr>
          <w:p w14:paraId="242EC21E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8. Uchodźstwo i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emigracja</w:t>
            </w:r>
          </w:p>
        </w:tc>
        <w:tc>
          <w:tcPr>
            <w:tcW w:w="2332" w:type="dxa"/>
          </w:tcPr>
          <w:p w14:paraId="30D9BE0F" w14:textId="77777777" w:rsidR="00F1498B" w:rsidRPr="004E4F76" w:rsidRDefault="00877C56" w:rsidP="00877C56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reportażu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 xml:space="preserve">Agaty </w:t>
            </w:r>
            <w:proofErr w:type="spellStart"/>
            <w:r w:rsidRPr="00877C56">
              <w:rPr>
                <w:rFonts w:ascii="Cambria" w:hAnsi="Cambria" w:cs="Times New Roman"/>
                <w:sz w:val="20"/>
                <w:szCs w:val="20"/>
              </w:rPr>
              <w:t>Diduszko-Zyglewskiej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Opowieści imigrantów</w:t>
            </w:r>
          </w:p>
        </w:tc>
        <w:tc>
          <w:tcPr>
            <w:tcW w:w="2332" w:type="dxa"/>
          </w:tcPr>
          <w:p w14:paraId="2C5D1207" w14:textId="77777777" w:rsidR="00F1498B" w:rsidRPr="004E4F7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reportaż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emigracja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uchodźstwo</w:t>
            </w:r>
          </w:p>
        </w:tc>
        <w:tc>
          <w:tcPr>
            <w:tcW w:w="2332" w:type="dxa"/>
          </w:tcPr>
          <w:p w14:paraId="09896273" w14:textId="77777777" w:rsidR="00F1498B" w:rsidRPr="004E4F7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>- wymienić cechy reportażu jako gatunku z pogranicza literatury i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dziennikarstwa</w:t>
            </w:r>
          </w:p>
        </w:tc>
        <w:tc>
          <w:tcPr>
            <w:tcW w:w="2333" w:type="dxa"/>
          </w:tcPr>
          <w:p w14:paraId="60B0439F" w14:textId="77777777" w:rsidR="008457D1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rodzaje reportażu: społeczno-</w:t>
            </w:r>
          </w:p>
          <w:p w14:paraId="76928953" w14:textId="651F1B01" w:rsidR="00F1498B" w:rsidRPr="004E4F76" w:rsidRDefault="00DB58D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obyczajow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wojenn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sportow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 w:rsidRPr="00877C56">
              <w:rPr>
                <w:rFonts w:ascii="Cambria" w:hAnsi="Cambria" w:cs="Times New Roman"/>
                <w:sz w:val="20"/>
                <w:szCs w:val="20"/>
              </w:rPr>
              <w:t>, podróżnicz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877C5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6EAB3427" w14:textId="77777777" w:rsidR="00877C56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łady różnych rodzajów reportażu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8FCB7E0" w14:textId="77777777" w:rsidR="00F1498B" w:rsidRPr="004E4F76" w:rsidRDefault="00877C56" w:rsidP="000F2743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uzasadnić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 swoją opinię na temat nadawania status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u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 xml:space="preserve"> uchodźcy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6242D27A" w14:textId="77777777" w:rsidTr="00F1498B">
        <w:tc>
          <w:tcPr>
            <w:tcW w:w="2332" w:type="dxa"/>
          </w:tcPr>
          <w:p w14:paraId="38B9A4E5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9. Wyprawy bohaterów powieści </w:t>
            </w:r>
            <w:proofErr w:type="spellStart"/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fantasy</w:t>
            </w:r>
            <w:proofErr w:type="spellEnd"/>
          </w:p>
        </w:tc>
        <w:tc>
          <w:tcPr>
            <w:tcW w:w="2332" w:type="dxa"/>
          </w:tcPr>
          <w:p w14:paraId="44F7BF2E" w14:textId="77777777" w:rsidR="00F1498B" w:rsidRDefault="00877C5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elementy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świat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przedstawion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ego w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utworze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 w:rsidR="000F2743">
              <w:rPr>
                <w:rFonts w:ascii="Cambria" w:hAnsi="Cambria" w:cs="Times New Roman"/>
                <w:sz w:val="20"/>
                <w:szCs w:val="20"/>
              </w:rPr>
              <w:t>’a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R.R. Martin</w:t>
            </w:r>
            <w:r w:rsidR="00986438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986438" w:rsidRP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F6E2751" w14:textId="77777777" w:rsidR="00986438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3288FCD7" w14:textId="77777777" w:rsidR="00F1498B" w:rsidRDefault="00986438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cechy gatunkowe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literatury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na podstawie fragmentu </w:t>
            </w:r>
            <w:r w:rsidR="00B86CC2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Tańca ze smokami</w:t>
            </w:r>
          </w:p>
          <w:p w14:paraId="6FE745EF" w14:textId="77777777" w:rsidR="00336CAB" w:rsidRPr="004E4F76" w:rsidRDefault="00336CA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4EB80AE9" w14:textId="0F7D837D" w:rsidR="000C1F61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zredagować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opowiadanie o dalszych przygodach bohatera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>’a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R.R. Martina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05877EFD" w14:textId="5BE5A2CF" w:rsidR="00F1498B" w:rsidRPr="004E4F76" w:rsidRDefault="0098643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986438">
              <w:rPr>
                <w:rFonts w:ascii="Cambria" w:hAnsi="Cambria" w:cs="Times New Roman"/>
                <w:sz w:val="20"/>
                <w:szCs w:val="20"/>
              </w:rPr>
              <w:t>- wymienić elementy magiczne, legendarne i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baśniowe </w:t>
            </w:r>
            <w:r w:rsidR="00DB58D2">
              <w:rPr>
                <w:rFonts w:ascii="Cambria" w:hAnsi="Cambria" w:cs="Times New Roman"/>
                <w:sz w:val="20"/>
                <w:szCs w:val="20"/>
              </w:rPr>
              <w:br/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w dowolnym utworze </w:t>
            </w:r>
            <w:proofErr w:type="spellStart"/>
            <w:r w:rsidRPr="00986438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</w:p>
        </w:tc>
        <w:tc>
          <w:tcPr>
            <w:tcW w:w="2333" w:type="dxa"/>
          </w:tcPr>
          <w:p w14:paraId="3A1F6A6E" w14:textId="77777777" w:rsidR="00F1498B" w:rsidRPr="004E4F76" w:rsidRDefault="00986438" w:rsidP="007A0B4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podać przykłady utworów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gatunku </w:t>
            </w:r>
            <w:proofErr w:type="spellStart"/>
            <w:r w:rsidRPr="00986438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>omówić wybrany utwór</w:t>
            </w:r>
            <w:r w:rsidR="007A0B4B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 w:rsidR="00B86CC2">
              <w:rPr>
                <w:rFonts w:ascii="Cambria" w:hAnsi="Cambria" w:cs="Times New Roman"/>
                <w:sz w:val="20"/>
                <w:szCs w:val="20"/>
              </w:rPr>
              <w:t>, film lub serial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742E0E8D" w14:textId="77777777" w:rsidTr="00F1498B">
        <w:tc>
          <w:tcPr>
            <w:tcW w:w="2332" w:type="dxa"/>
          </w:tcPr>
          <w:p w14:paraId="38918E54" w14:textId="19336F20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10. Długa podróż – pisownia wyrazów </w:t>
            </w:r>
            <w:r w:rsidR="00384C00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z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ó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u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ż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rz</w:t>
            </w:r>
            <w:proofErr w:type="spellEnd"/>
          </w:p>
        </w:tc>
        <w:tc>
          <w:tcPr>
            <w:tcW w:w="2332" w:type="dxa"/>
          </w:tcPr>
          <w:p w14:paraId="430DF798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podstawowe zasady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poprawnej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pisowni wyrazów z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015C68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09E05C36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>przestrzegać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>wypowiedziach pisemnych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 zasad pisowni wyrazów z </w:t>
            </w:r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015C68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="00BC243F"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="00BC243F"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</w:p>
        </w:tc>
        <w:tc>
          <w:tcPr>
            <w:tcW w:w="2332" w:type="dxa"/>
          </w:tcPr>
          <w:p w14:paraId="7F3E3CDC" w14:textId="77777777" w:rsidR="00F1498B" w:rsidRPr="004E4F76" w:rsidRDefault="00B86CC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wyjaśnić i stosować reguły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pisowni wybranych zakończeń czasowników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rzeczowników</w:t>
            </w:r>
            <w:r w:rsidR="00BC24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11B1BB70" w14:textId="1355E148" w:rsidR="00F1498B" w:rsidRPr="004E4F76" w:rsidRDefault="00BC243F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utworzyć</w:t>
            </w:r>
            <w:r>
              <w:t xml:space="preserve"> 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słowniczek zawierający słownictwo fachowe spotykane </w:t>
            </w:r>
            <w:r w:rsidR="00DB58D2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> 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zastosowaniem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15C68"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33" w:type="dxa"/>
          </w:tcPr>
          <w:p w14:paraId="6A70605F" w14:textId="77777777" w:rsidR="00F1498B" w:rsidRPr="004E4F76" w:rsidRDefault="00BC243F" w:rsidP="00015C68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wyjaśnić, dlaczego twórcy wybranych utworów literackich zapisują 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niektóre wyrazy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niezgodnie z</w:t>
            </w:r>
            <w:r w:rsidR="00DE754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regułami ortograficznymi </w:t>
            </w:r>
          </w:p>
        </w:tc>
      </w:tr>
      <w:tr w:rsidR="007B16E3" w:rsidRPr="004E4F76" w14:paraId="0DAFA416" w14:textId="77777777" w:rsidTr="00F1498B">
        <w:tc>
          <w:tcPr>
            <w:tcW w:w="2332" w:type="dxa"/>
          </w:tcPr>
          <w:p w14:paraId="2EC9064C" w14:textId="1CD60978" w:rsidR="00F1498B" w:rsidRPr="004C6D68" w:rsidRDefault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11. Podróże kosmiczne w filmach</w:t>
            </w:r>
          </w:p>
        </w:tc>
        <w:tc>
          <w:tcPr>
            <w:tcW w:w="2332" w:type="dxa"/>
          </w:tcPr>
          <w:p w14:paraId="71036CB8" w14:textId="77777777" w:rsidR="00F1498B" w:rsidRPr="004E4F76" w:rsidRDefault="00DE5C1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B16E3">
              <w:rPr>
                <w:rFonts w:ascii="Cambria" w:hAnsi="Cambria" w:cs="Times New Roman"/>
                <w:sz w:val="20"/>
                <w:szCs w:val="20"/>
              </w:rPr>
              <w:t xml:space="preserve">wyjaśnić termin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fantasty</w:t>
            </w:r>
            <w:r w:rsidR="007B16E3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ka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naukow</w:t>
            </w:r>
            <w:r w:rsidR="007B16E3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332" w:type="dxa"/>
          </w:tcPr>
          <w:p w14:paraId="2B6ECA41" w14:textId="77777777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gatunkowe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fantastycznonaukow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</w:p>
        </w:tc>
        <w:tc>
          <w:tcPr>
            <w:tcW w:w="2332" w:type="dxa"/>
          </w:tcPr>
          <w:p w14:paraId="5451D962" w14:textId="77777777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fantastycznonaukowych utworów literackich, filmów, seriali i gier komputerowych</w:t>
            </w:r>
          </w:p>
        </w:tc>
        <w:tc>
          <w:tcPr>
            <w:tcW w:w="2333" w:type="dxa"/>
          </w:tcPr>
          <w:p w14:paraId="630D602A" w14:textId="77777777" w:rsidR="00F1498B" w:rsidRPr="004E4F76" w:rsidRDefault="007B16E3" w:rsidP="00015C68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motyw podróży kosmicznej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przykładowych filmach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132F03C0" w14:textId="77777777" w:rsidR="00F1498B" w:rsidRPr="004E4F76" w:rsidRDefault="007B16E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</w:t>
            </w:r>
            <w:r w:rsidR="009A62C9">
              <w:rPr>
                <w:rFonts w:ascii="Cambria" w:hAnsi="Cambria" w:cs="Times New Roman"/>
                <w:sz w:val="20"/>
                <w:szCs w:val="20"/>
              </w:rPr>
              <w:t>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wpływ rozwoju techniki i nauki na jednostkę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społeczeństwo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wybranych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fantastycznonaukowych </w:t>
            </w:r>
          </w:p>
        </w:tc>
      </w:tr>
      <w:tr w:rsidR="007B16E3" w:rsidRPr="004E4F76" w14:paraId="4AA1E551" w14:textId="77777777" w:rsidTr="00F1498B">
        <w:tc>
          <w:tcPr>
            <w:tcW w:w="2332" w:type="dxa"/>
          </w:tcPr>
          <w:p w14:paraId="26369079" w14:textId="77777777" w:rsidR="00F1498B" w:rsidRPr="004C6D68" w:rsidRDefault="009A62E0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12., 13. 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Podsumowanie – podróż w kulturze</w:t>
            </w:r>
          </w:p>
        </w:tc>
        <w:tc>
          <w:tcPr>
            <w:tcW w:w="2332" w:type="dxa"/>
          </w:tcPr>
          <w:p w14:paraId="16513971" w14:textId="77777777" w:rsidR="00F5221F" w:rsidRDefault="0017009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przykładowy utwór literacki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>, w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9A62E0">
              <w:rPr>
                <w:rFonts w:ascii="Cambria" w:hAnsi="Cambria" w:cs="Times New Roman"/>
                <w:sz w:val="20"/>
                <w:szCs w:val="20"/>
              </w:rPr>
              <w:t>którym pojawia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się </w:t>
            </w:r>
            <w:r>
              <w:rPr>
                <w:rFonts w:ascii="Cambria" w:hAnsi="Cambria" w:cs="Times New Roman"/>
                <w:sz w:val="20"/>
                <w:szCs w:val="20"/>
              </w:rPr>
              <w:t>motyw podróży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5156277" w14:textId="77777777" w:rsidR="00856BB9" w:rsidRPr="001F78F9" w:rsidRDefault="00170098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>wyjaśnić termin</w:t>
            </w:r>
            <w:r w:rsidR="00856BB9">
              <w:rPr>
                <w:rFonts w:ascii="Cambria" w:hAnsi="Cambria" w:cs="Times New Roman"/>
                <w:sz w:val="20"/>
                <w:szCs w:val="20"/>
              </w:rPr>
              <w:t xml:space="preserve">y: </w:t>
            </w:r>
            <w:r w:rsidR="00856BB9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mit</w:t>
            </w:r>
            <w:r w:rsidR="00856BB9"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856BB9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F5221F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referat</w:t>
            </w:r>
          </w:p>
          <w:p w14:paraId="2A8B069A" w14:textId="77777777" w:rsidR="000C1F61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</w:t>
            </w:r>
            <w:r w:rsidR="000C1F61">
              <w:rPr>
                <w:rFonts w:ascii="Cambria" w:hAnsi="Cambria" w:cs="Times New Roman"/>
                <w:sz w:val="20"/>
                <w:szCs w:val="20"/>
              </w:rPr>
              <w:t xml:space="preserve">ć przykładowych bohaterów mitów </w:t>
            </w:r>
            <w:r>
              <w:rPr>
                <w:rFonts w:ascii="Cambria" w:hAnsi="Cambria" w:cs="Times New Roman"/>
                <w:sz w:val="20"/>
                <w:szCs w:val="20"/>
              </w:rPr>
              <w:t>greckich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06F54D5" w14:textId="17C04AF4" w:rsidR="00336CAB" w:rsidRPr="004E4F76" w:rsidRDefault="00336CA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2A1654E9" w14:textId="77777777" w:rsidR="00DE7540" w:rsidRDefault="0017009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uzasadnić, że mity ukazują wierzenia starożytnych Greków</w:t>
            </w:r>
            <w:r w:rsidR="00856BB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5C426D7" w14:textId="77777777" w:rsidR="00F5221F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5221F">
              <w:rPr>
                <w:rFonts w:ascii="Cambria" w:hAnsi="Cambria" w:cs="Times New Roman"/>
                <w:sz w:val="20"/>
                <w:szCs w:val="20"/>
              </w:rPr>
              <w:t xml:space="preserve">wymienić cechy referatu jako formy wypowiedzi </w:t>
            </w:r>
          </w:p>
          <w:p w14:paraId="4112E8C9" w14:textId="77777777" w:rsidR="00F5221F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0D794954" w14:textId="77777777" w:rsidR="005E13FF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856BB9">
              <w:rPr>
                <w:rFonts w:ascii="Cambria" w:hAnsi="Cambria" w:cs="Times New Roman"/>
                <w:sz w:val="20"/>
                <w:szCs w:val="20"/>
              </w:rPr>
              <w:t xml:space="preserve">- przedstawić postać Odyseusza jako mitologicznego tułacza </w:t>
            </w:r>
          </w:p>
          <w:p w14:paraId="00FEDAFC" w14:textId="77777777" w:rsidR="00F5221F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przygotować plan referatu na temat  podróży w filmie i</w:t>
            </w:r>
            <w:r w:rsidR="00015C68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856BB9" w:rsidRPr="00856BB9">
              <w:rPr>
                <w:rFonts w:ascii="Cambria" w:hAnsi="Cambria" w:cs="Times New Roman"/>
                <w:sz w:val="20"/>
                <w:szCs w:val="20"/>
              </w:rPr>
              <w:t>literaturze</w:t>
            </w:r>
          </w:p>
        </w:tc>
        <w:tc>
          <w:tcPr>
            <w:tcW w:w="2333" w:type="dxa"/>
          </w:tcPr>
          <w:p w14:paraId="4C23A341" w14:textId="77777777" w:rsidR="00F1498B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221F">
              <w:rPr>
                <w:rFonts w:ascii="Cambria" w:hAnsi="Cambria" w:cs="Times New Roman"/>
                <w:sz w:val="20"/>
                <w:szCs w:val="20"/>
              </w:rPr>
              <w:t>- wskazać różne cele i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motywacje podróżowania</w:t>
            </w:r>
          </w:p>
          <w:p w14:paraId="0E3AC6D0" w14:textId="77777777" w:rsidR="00856BB9" w:rsidRPr="004E4F76" w:rsidRDefault="00856BB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zredagować referat na wybrany temat</w:t>
            </w:r>
          </w:p>
        </w:tc>
        <w:tc>
          <w:tcPr>
            <w:tcW w:w="2333" w:type="dxa"/>
          </w:tcPr>
          <w:p w14:paraId="7FE9E277" w14:textId="77777777" w:rsidR="00F1498B" w:rsidRPr="004E4F76" w:rsidRDefault="00F5221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 referat w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formie prezentacji multimedialnej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D92586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zastosowaniem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zasad dobrej prezentacji</w:t>
            </w:r>
          </w:p>
        </w:tc>
      </w:tr>
      <w:tr w:rsidR="007B16E3" w:rsidRPr="004E4F76" w14:paraId="36802F02" w14:textId="77777777" w:rsidTr="00F1498B">
        <w:tc>
          <w:tcPr>
            <w:tcW w:w="2332" w:type="dxa"/>
          </w:tcPr>
          <w:p w14:paraId="3FE73875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14., 15. Formy i funkcje rzeczownika i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przymiotnika</w:t>
            </w:r>
          </w:p>
        </w:tc>
        <w:tc>
          <w:tcPr>
            <w:tcW w:w="2332" w:type="dxa"/>
          </w:tcPr>
          <w:p w14:paraId="246DA6CA" w14:textId="77777777" w:rsidR="005E13FF" w:rsidRPr="005E13FF" w:rsidRDefault="005E13FF" w:rsidP="005E13FF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rzeczowniki 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przymiotniki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jako odmienne części mowy</w:t>
            </w:r>
          </w:p>
          <w:p w14:paraId="1DA45566" w14:textId="77777777" w:rsidR="00F1498B" w:rsidRPr="004E4F76" w:rsidRDefault="005E13FF" w:rsidP="005E13FF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przymiotnik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przez przypadki i 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446CDE81" w14:textId="77777777" w:rsidR="005E13FF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formę fleksyjną rzeczowników i przymiotników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  <w:p w14:paraId="1FA0DA66" w14:textId="77777777" w:rsidR="005E13FF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przymiotniki</w:t>
            </w:r>
          </w:p>
          <w:p w14:paraId="5B57E1E4" w14:textId="379C91C1" w:rsidR="002A52FF" w:rsidRPr="004E4F76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rzeczowniki pospolite i własne   </w:t>
            </w:r>
          </w:p>
        </w:tc>
        <w:tc>
          <w:tcPr>
            <w:tcW w:w="2332" w:type="dxa"/>
          </w:tcPr>
          <w:p w14:paraId="5581D29A" w14:textId="77777777" w:rsidR="00F1498B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związek </w:t>
            </w:r>
            <w:r>
              <w:rPr>
                <w:rFonts w:ascii="Cambria" w:hAnsi="Cambria" w:cs="Times New Roman"/>
                <w:sz w:val="20"/>
                <w:szCs w:val="20"/>
              </w:rPr>
              <w:t>rzeczownika z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przymiotnikiem jako związek zgody </w:t>
            </w:r>
          </w:p>
          <w:p w14:paraId="70793190" w14:textId="77777777" w:rsidR="005E13FF" w:rsidRPr="004E4F76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związki zgody w zdaniu </w:t>
            </w:r>
          </w:p>
        </w:tc>
        <w:tc>
          <w:tcPr>
            <w:tcW w:w="2333" w:type="dxa"/>
          </w:tcPr>
          <w:p w14:paraId="746F566C" w14:textId="77777777" w:rsidR="00F1498B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poprawn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odmi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nazwisk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E5369D6" w14:textId="7777777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rzeczowników występujących tylko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liczbie pojedynczej lub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tylko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liczbie </w:t>
            </w:r>
            <w:r>
              <w:rPr>
                <w:rFonts w:ascii="Cambria" w:hAnsi="Cambria" w:cs="Times New Roman"/>
                <w:sz w:val="20"/>
                <w:szCs w:val="20"/>
              </w:rPr>
              <w:t>mnogiej</w:t>
            </w:r>
          </w:p>
        </w:tc>
        <w:tc>
          <w:tcPr>
            <w:tcW w:w="2333" w:type="dxa"/>
          </w:tcPr>
          <w:p w14:paraId="111039A5" w14:textId="77777777" w:rsidR="00F1498B" w:rsidRPr="004E4F76" w:rsidRDefault="005E13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stosować zasady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pisowni rzeczowników odczasownikowych,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tym nazw czynności wykonywanych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03408268" w14:textId="77777777" w:rsidTr="00F1498B">
        <w:tc>
          <w:tcPr>
            <w:tcW w:w="2332" w:type="dxa"/>
          </w:tcPr>
          <w:p w14:paraId="6E981ED0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16. Problemy wieku dorastania</w:t>
            </w:r>
          </w:p>
        </w:tc>
        <w:tc>
          <w:tcPr>
            <w:tcW w:w="2332" w:type="dxa"/>
          </w:tcPr>
          <w:p w14:paraId="5CE30F84" w14:textId="68704F3C" w:rsidR="00F1498B" w:rsidRPr="004E4F76" w:rsidRDefault="005E13FF" w:rsidP="00561792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>zrelacjonować wydarzenia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ukazane we fragmencie powieści </w:t>
            </w:r>
            <w:r w:rsidR="00561792" w:rsidRPr="00561792">
              <w:rPr>
                <w:rFonts w:ascii="Cambria" w:hAnsi="Cambria" w:cs="Times New Roman"/>
                <w:i/>
                <w:sz w:val="20"/>
                <w:szCs w:val="20"/>
              </w:rPr>
              <w:t>Jedynaczka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Andrzeja </w:t>
            </w:r>
            <w:proofErr w:type="spellStart"/>
            <w:r w:rsidR="00561792">
              <w:rPr>
                <w:rFonts w:ascii="Cambria" w:hAnsi="Cambria" w:cs="Times New Roman"/>
                <w:sz w:val="20"/>
                <w:szCs w:val="20"/>
              </w:rPr>
              <w:t>Klawittera</w:t>
            </w:r>
            <w:proofErr w:type="spellEnd"/>
            <w:r w:rsidR="008457D1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>ymienić elementy świata przedstawionego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 utworu</w:t>
            </w:r>
            <w:r w:rsidR="00071D7F">
              <w:rPr>
                <w:rFonts w:ascii="Cambria" w:hAnsi="Cambria" w:cs="Times New Roman"/>
                <w:sz w:val="20"/>
                <w:szCs w:val="20"/>
              </w:rPr>
              <w:t xml:space="preserve">, w tym bohaterów </w:t>
            </w:r>
          </w:p>
        </w:tc>
        <w:tc>
          <w:tcPr>
            <w:tcW w:w="2332" w:type="dxa"/>
          </w:tcPr>
          <w:p w14:paraId="0DD721D5" w14:textId="77777777" w:rsidR="00071D7F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posługiwać się terminami: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 pierwszoosobowa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narracja </w:t>
            </w:r>
            <w:proofErr w:type="spellStart"/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trzecioosobowa</w:t>
            </w:r>
            <w:proofErr w:type="spellEnd"/>
          </w:p>
        </w:tc>
        <w:tc>
          <w:tcPr>
            <w:tcW w:w="2332" w:type="dxa"/>
          </w:tcPr>
          <w:p w14:paraId="1139AAEB" w14:textId="77777777" w:rsidR="00071D7F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- wskazać problemy dorastania 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 xml:space="preserve">przedstawione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powieści Andrzeja </w:t>
            </w:r>
            <w:proofErr w:type="spellStart"/>
            <w:r w:rsidRPr="00071D7F">
              <w:rPr>
                <w:rFonts w:ascii="Cambria" w:hAnsi="Cambria" w:cs="Times New Roman"/>
                <w:sz w:val="20"/>
                <w:szCs w:val="20"/>
              </w:rPr>
              <w:t>Klawittera</w:t>
            </w:r>
            <w:proofErr w:type="spellEnd"/>
          </w:p>
          <w:p w14:paraId="6C5EB83C" w14:textId="77777777" w:rsidR="00F1498B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określić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typ narracji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przykładowym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utworze literackim </w:t>
            </w:r>
          </w:p>
        </w:tc>
        <w:tc>
          <w:tcPr>
            <w:tcW w:w="2333" w:type="dxa"/>
          </w:tcPr>
          <w:p w14:paraId="08CEBEDA" w14:textId="77777777" w:rsidR="00F1498B" w:rsidRPr="004E4F76" w:rsidRDefault="00071D7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62330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związków 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reprezentujących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>lang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młodzieżowy</w:t>
            </w:r>
          </w:p>
        </w:tc>
        <w:tc>
          <w:tcPr>
            <w:tcW w:w="2333" w:type="dxa"/>
          </w:tcPr>
          <w:p w14:paraId="7E7C57C8" w14:textId="2166C612" w:rsidR="00F1498B" w:rsidRPr="004E4F76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wydarze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z okresu </w:t>
            </w:r>
            <w:r w:rsidR="00006F8C">
              <w:rPr>
                <w:rFonts w:ascii="Cambria" w:hAnsi="Cambria" w:cs="Times New Roman"/>
                <w:sz w:val="20"/>
                <w:szCs w:val="20"/>
              </w:rPr>
              <w:br/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zakłamywan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56179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okresie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PRL</w:t>
            </w:r>
            <w:r w:rsidR="00006F8C">
              <w:rPr>
                <w:rFonts w:ascii="Cambria" w:hAnsi="Cambria" w:cs="Times New Roman"/>
                <w:sz w:val="20"/>
                <w:szCs w:val="20"/>
              </w:rPr>
              <w:t>-u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7B16E3" w:rsidRPr="004E4F76" w14:paraId="30A8C93F" w14:textId="77777777" w:rsidTr="00F1498B">
        <w:tc>
          <w:tcPr>
            <w:tcW w:w="2332" w:type="dxa"/>
          </w:tcPr>
          <w:p w14:paraId="5CD76EE0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17., 18. Ludzki los w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mitologii greckiej</w:t>
            </w:r>
          </w:p>
        </w:tc>
        <w:tc>
          <w:tcPr>
            <w:tcW w:w="2332" w:type="dxa"/>
          </w:tcPr>
          <w:p w14:paraId="4FC56FD4" w14:textId="77777777" w:rsidR="007D4613" w:rsidRDefault="00D6585B" w:rsidP="00D6585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fragmentu </w:t>
            </w:r>
            <w:r w:rsidR="008E5830" w:rsidRPr="00DE7540">
              <w:rPr>
                <w:rFonts w:ascii="Cambria" w:hAnsi="Cambria" w:cs="Times New Roman"/>
                <w:i/>
                <w:sz w:val="20"/>
                <w:szCs w:val="20"/>
              </w:rPr>
              <w:t>Mitologii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 xml:space="preserve"> Jana Parandowskiego </w:t>
            </w:r>
          </w:p>
          <w:p w14:paraId="645FEA6F" w14:textId="77777777" w:rsidR="00F1498B" w:rsidRPr="004E4F76" w:rsidRDefault="008E5830" w:rsidP="00D6585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</w:t>
            </w:r>
            <w:r w:rsidR="00D6585B" w:rsidRPr="00D6585B">
              <w:rPr>
                <w:rFonts w:ascii="Cambria" w:hAnsi="Cambria" w:cs="Times New Roman"/>
                <w:i/>
                <w:iCs/>
                <w:sz w:val="20"/>
                <w:szCs w:val="20"/>
              </w:rPr>
              <w:t>Bóstwa doli i spraw ludzkich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)</w:t>
            </w:r>
            <w:r w:rsidR="00D6585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4EB19D08" w14:textId="77777777" w:rsidR="00F1498B" w:rsidRPr="004E4F76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Mojry </w:t>
            </w:r>
            <w:r>
              <w:rPr>
                <w:rFonts w:ascii="Cambria" w:hAnsi="Cambria" w:cs="Times New Roman"/>
                <w:sz w:val="20"/>
                <w:szCs w:val="20"/>
              </w:rPr>
              <w:t>jako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boginie przeznaczenia w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mitologii greckiej</w:t>
            </w:r>
          </w:p>
        </w:tc>
        <w:tc>
          <w:tcPr>
            <w:tcW w:w="2332" w:type="dxa"/>
          </w:tcPr>
          <w:p w14:paraId="0EE22DA7" w14:textId="77777777" w:rsidR="00001F24" w:rsidRDefault="00D6585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A6C94">
              <w:rPr>
                <w:rFonts w:ascii="Cambria" w:hAnsi="Cambria" w:cs="Times New Roman"/>
                <w:sz w:val="20"/>
                <w:szCs w:val="20"/>
              </w:rPr>
              <w:t xml:space="preserve">wyjaśnić pojęcie </w:t>
            </w:r>
            <w:r w:rsidR="003A6C94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fatum</w:t>
            </w:r>
          </w:p>
          <w:p w14:paraId="4DA495F6" w14:textId="622350D6" w:rsidR="00F1498B" w:rsidRPr="004E4F76" w:rsidRDefault="00001F2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wpływ bóstw na ludzkie losy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 według mitologii greckiej –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mitu o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Mojrach</w:t>
            </w:r>
          </w:p>
        </w:tc>
        <w:tc>
          <w:tcPr>
            <w:tcW w:w="2333" w:type="dxa"/>
          </w:tcPr>
          <w:p w14:paraId="3E19D103" w14:textId="77777777" w:rsidR="00F1498B" w:rsidRPr="004E4F76" w:rsidRDefault="00001F2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porównać opis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Mojr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8E583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mit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oraz samodzielnie odszukanych źród</w:t>
            </w:r>
            <w:r>
              <w:rPr>
                <w:rFonts w:ascii="Cambria" w:hAnsi="Cambria" w:cs="Times New Roman"/>
                <w:sz w:val="20"/>
                <w:szCs w:val="20"/>
              </w:rPr>
              <w:t>łach</w:t>
            </w:r>
          </w:p>
        </w:tc>
        <w:tc>
          <w:tcPr>
            <w:tcW w:w="2333" w:type="dxa"/>
          </w:tcPr>
          <w:p w14:paraId="7F744756" w14:textId="77777777" w:rsidR="00001F24" w:rsidRDefault="00001F2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d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laczego wiara w Mojry przetrwała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greckiej tradycji ludowej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 i stała się jej częścią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  </w:t>
            </w:r>
          </w:p>
          <w:p w14:paraId="2AE1B9FC" w14:textId="77777777" w:rsidR="00F1498B" w:rsidRPr="004E4F76" w:rsidRDefault="00F1498B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7B16E3" w:rsidRPr="004E4F76" w14:paraId="7EE01959" w14:textId="77777777" w:rsidTr="00F1498B">
        <w:tc>
          <w:tcPr>
            <w:tcW w:w="2332" w:type="dxa"/>
          </w:tcPr>
          <w:p w14:paraId="563D416A" w14:textId="77777777" w:rsidR="00F1498B" w:rsidRPr="004C6D68" w:rsidRDefault="0098447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19. </w:t>
            </w:r>
            <w:r w:rsidR="007573C8">
              <w:rPr>
                <w:rFonts w:ascii="Cambria" w:hAnsi="Cambria" w:cs="Times New Roman"/>
                <w:b/>
                <w:bCs/>
                <w:sz w:val="20"/>
                <w:szCs w:val="20"/>
              </w:rPr>
              <w:t>O przenikaniu się przeszłości i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teraźniejszości</w:t>
            </w:r>
          </w:p>
        </w:tc>
        <w:tc>
          <w:tcPr>
            <w:tcW w:w="2332" w:type="dxa"/>
          </w:tcPr>
          <w:p w14:paraId="07035CF2" w14:textId="77777777" w:rsidR="00F1498B" w:rsidRPr="004E4F76" w:rsidRDefault="00001F24" w:rsidP="000824C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poprawnie posługiwać się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>termin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ami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fabuła</w:t>
            </w:r>
            <w:r w:rsidR="00FE3DFA"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32" w:type="dxa"/>
          </w:tcPr>
          <w:p w14:paraId="271176CC" w14:textId="77777777" w:rsidR="002A52FF" w:rsidRPr="002A52FF" w:rsidRDefault="00001F24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>fabułę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 xml:space="preserve">wątek główny 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we fragmencie powieści </w:t>
            </w:r>
            <w:proofErr w:type="spellStart"/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>Jostein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a</w:t>
            </w:r>
            <w:proofErr w:type="spellEnd"/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="00FE3DFA" w:rsidRPr="00FE3DFA">
              <w:rPr>
                <w:rFonts w:ascii="Cambria" w:hAnsi="Cambria" w:cs="Times New Roman"/>
                <w:sz w:val="20"/>
                <w:szCs w:val="20"/>
              </w:rPr>
              <w:t>Gaarder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>a</w:t>
            </w:r>
            <w:proofErr w:type="spellEnd"/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Dziewczyna z</w:t>
            </w:r>
            <w:r w:rsidR="000824CA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="00FE3DFA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pomarańczami</w:t>
            </w:r>
          </w:p>
        </w:tc>
        <w:tc>
          <w:tcPr>
            <w:tcW w:w="2332" w:type="dxa"/>
          </w:tcPr>
          <w:p w14:paraId="64074381" w14:textId="77777777" w:rsidR="00001F24" w:rsidRPr="00001F24" w:rsidRDefault="00001F24" w:rsidP="00001F2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wypowied</w:t>
            </w:r>
            <w:r w:rsidR="00FE3DFA">
              <w:rPr>
                <w:rFonts w:ascii="Cambria" w:hAnsi="Cambria" w:cs="Times New Roman"/>
                <w:sz w:val="20"/>
                <w:szCs w:val="20"/>
              </w:rPr>
              <w:t xml:space="preserve">ź: 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opis przedmiotu – pamiątki rodzinnej </w:t>
            </w:r>
          </w:p>
          <w:p w14:paraId="05B58C13" w14:textId="77777777" w:rsidR="00F1498B" w:rsidRPr="004E4F76" w:rsidRDefault="00F1498B" w:rsidP="00001F2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0CB7112" w14:textId="77777777" w:rsidR="00F1498B" w:rsidRPr="000824CA" w:rsidRDefault="00FE3DFA" w:rsidP="000824C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zebrać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związk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frazeologiczn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ze słowem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czas</w:t>
            </w:r>
            <w:r w:rsidR="000824CA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0824CA">
              <w:rPr>
                <w:rFonts w:ascii="Cambria" w:hAnsi="Cambria" w:cs="Times New Roman"/>
                <w:iCs/>
                <w:sz w:val="20"/>
                <w:szCs w:val="20"/>
              </w:rPr>
              <w:t xml:space="preserve">i wyjaśnić ich znaczenie </w:t>
            </w:r>
          </w:p>
        </w:tc>
        <w:tc>
          <w:tcPr>
            <w:tcW w:w="2333" w:type="dxa"/>
          </w:tcPr>
          <w:p w14:paraId="37BD93E9" w14:textId="77777777" w:rsidR="00F1498B" w:rsidRPr="004E4F76" w:rsidRDefault="00FE3DF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wykazać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znaczenie fotografii i filmów dla ludzkiej pamięci, emocji i przeżywania czasu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wybranych przykładach </w:t>
            </w:r>
          </w:p>
        </w:tc>
      </w:tr>
      <w:tr w:rsidR="007B16E3" w:rsidRPr="004E4F76" w14:paraId="7CC0CB41" w14:textId="77777777" w:rsidTr="00F1498B">
        <w:tc>
          <w:tcPr>
            <w:tcW w:w="2332" w:type="dxa"/>
          </w:tcPr>
          <w:p w14:paraId="76396503" w14:textId="7EC97368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20., 21. Utrata jako doświadczenie łączące ludzi w </w:t>
            </w:r>
            <w:r w:rsidRPr="007573C8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Iliadzie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Homera</w:t>
            </w:r>
          </w:p>
        </w:tc>
        <w:tc>
          <w:tcPr>
            <w:tcW w:w="2332" w:type="dxa"/>
          </w:tcPr>
          <w:p w14:paraId="12E523B2" w14:textId="77777777" w:rsidR="00F1498B" w:rsidRPr="004E4F7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tematykę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głównych bohaterów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Homera </w:t>
            </w:r>
          </w:p>
        </w:tc>
        <w:tc>
          <w:tcPr>
            <w:tcW w:w="2332" w:type="dxa"/>
          </w:tcPr>
          <w:p w14:paraId="7B972406" w14:textId="77777777" w:rsidR="00F1498B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epos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04DFB81" w14:textId="77777777" w:rsidR="00DD4DD6" w:rsidRPr="004E4F7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C2637" w:rsidRPr="006C2637">
              <w:rPr>
                <w:rFonts w:ascii="Cambria" w:hAnsi="Cambria" w:cs="Times New Roman"/>
                <w:sz w:val="20"/>
                <w:szCs w:val="20"/>
              </w:rPr>
              <w:t xml:space="preserve">omówić wybrany wątek </w:t>
            </w:r>
            <w:r w:rsidR="006C2637"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 w:rsidR="006C2637" w:rsidRPr="006C2637">
              <w:rPr>
                <w:rFonts w:ascii="Cambria" w:hAnsi="Cambria" w:cs="Times New Roman"/>
                <w:sz w:val="20"/>
                <w:szCs w:val="20"/>
              </w:rPr>
              <w:t xml:space="preserve"> Homera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 na podstawie fragmentów </w:t>
            </w:r>
            <w:r w:rsidR="006C2637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XXIV</w:t>
            </w:r>
          </w:p>
        </w:tc>
        <w:tc>
          <w:tcPr>
            <w:tcW w:w="2332" w:type="dxa"/>
          </w:tcPr>
          <w:p w14:paraId="7AB6717B" w14:textId="77777777" w:rsidR="006C2637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D4DD6">
              <w:rPr>
                <w:rFonts w:ascii="Cambria" w:hAnsi="Cambria" w:cs="Times New Roman"/>
                <w:sz w:val="20"/>
                <w:szCs w:val="20"/>
              </w:rPr>
              <w:t>wskazać cechy gatunkowe eposu</w:t>
            </w:r>
          </w:p>
          <w:p w14:paraId="442C71FF" w14:textId="77777777" w:rsidR="00DD4DD6" w:rsidRPr="004E4F76" w:rsidRDefault="00DD4DD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="006C2637"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Iliada 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>Homera jest eposem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6C2637">
              <w:rPr>
                <w:rFonts w:ascii="Cambria" w:hAnsi="Cambria" w:cs="Times New Roman"/>
                <w:sz w:val="20"/>
                <w:szCs w:val="20"/>
              </w:rPr>
              <w:t xml:space="preserve"> na podstawie wybranych cech utworu </w:t>
            </w:r>
          </w:p>
        </w:tc>
        <w:tc>
          <w:tcPr>
            <w:tcW w:w="2333" w:type="dxa"/>
          </w:tcPr>
          <w:p w14:paraId="781E1648" w14:textId="77777777" w:rsidR="006C2637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odszukać w różnych źródłach i przedstawić informacje na temat Troi i wojny trojańskiej</w:t>
            </w:r>
          </w:p>
          <w:p w14:paraId="3549AF69" w14:textId="77777777" w:rsidR="00F1498B" w:rsidRPr="004E4F76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>- podać przykłady porównań homeryckich</w:t>
            </w:r>
          </w:p>
        </w:tc>
        <w:tc>
          <w:tcPr>
            <w:tcW w:w="2333" w:type="dxa"/>
          </w:tcPr>
          <w:p w14:paraId="66DB0E4F" w14:textId="77777777" w:rsidR="006C2637" w:rsidRPr="004E4F76" w:rsidRDefault="006C26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na podstawie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0824CA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utworów, że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utrata najbliższych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 uniwersalne ludzkie doświadczenie</w:t>
            </w:r>
          </w:p>
        </w:tc>
      </w:tr>
      <w:tr w:rsidR="007B16E3" w:rsidRPr="004E4F76" w14:paraId="3346DDCA" w14:textId="77777777" w:rsidTr="00F1498B">
        <w:tc>
          <w:tcPr>
            <w:tcW w:w="2332" w:type="dxa"/>
          </w:tcPr>
          <w:p w14:paraId="0B4285A9" w14:textId="77777777" w:rsidR="00F1498B" w:rsidRPr="004C6D68" w:rsidRDefault="007573C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22. Gry z czasem w </w:t>
            </w:r>
            <w:r w:rsidR="00984477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fantastyce naukowej</w:t>
            </w:r>
          </w:p>
        </w:tc>
        <w:tc>
          <w:tcPr>
            <w:tcW w:w="2332" w:type="dxa"/>
          </w:tcPr>
          <w:p w14:paraId="120E606A" w14:textId="77777777" w:rsidR="00AB04E2" w:rsidRPr="004E4F76" w:rsidRDefault="00AB04E2" w:rsidP="00B41F5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zrelacjonować wydarzenia opisane w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t> poznanych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fragmentach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Dzienników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gwiazdowych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Stanisława Lema</w:t>
            </w:r>
          </w:p>
        </w:tc>
        <w:tc>
          <w:tcPr>
            <w:tcW w:w="2332" w:type="dxa"/>
          </w:tcPr>
          <w:p w14:paraId="4C9588F1" w14:textId="77777777" w:rsidR="00AB04E2" w:rsidRPr="004E4F76" w:rsidRDefault="00AB04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uzasadnić, że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Dzienniki gwiazdowe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to przykład literatury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fantastycznonaukowej</w:t>
            </w:r>
          </w:p>
        </w:tc>
        <w:tc>
          <w:tcPr>
            <w:tcW w:w="2332" w:type="dxa"/>
          </w:tcPr>
          <w:p w14:paraId="1FB35580" w14:textId="77777777" w:rsidR="00AB04E2" w:rsidRPr="004E4F76" w:rsidRDefault="00AB04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przykład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książki, film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lub gry,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których bohaterowie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lastRenderedPageBreak/>
              <w:t>podróżują w czasie</w:t>
            </w:r>
          </w:p>
        </w:tc>
        <w:tc>
          <w:tcPr>
            <w:tcW w:w="2333" w:type="dxa"/>
          </w:tcPr>
          <w:p w14:paraId="3DE3E212" w14:textId="77777777" w:rsidR="00F1498B" w:rsidRPr="004E4F76" w:rsidRDefault="008C561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omówić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motyw podróży w czasie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dowolnych utworach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lastRenderedPageBreak/>
              <w:t>litera</w:t>
            </w:r>
            <w:r w:rsidR="00FF26A2"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, film</w:t>
            </w:r>
            <w:r w:rsidR="00FF26A2"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, grach komputerowych</w:t>
            </w:r>
          </w:p>
        </w:tc>
        <w:tc>
          <w:tcPr>
            <w:tcW w:w="2333" w:type="dxa"/>
          </w:tcPr>
          <w:p w14:paraId="6A64ACD2" w14:textId="195D28AA" w:rsidR="00F1498B" w:rsidRPr="004E4F76" w:rsidRDefault="00FF26A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yć poprawną pod 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względem stylistycznym 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lastRenderedPageBreak/>
              <w:t>i </w:t>
            </w:r>
            <w:r>
              <w:rPr>
                <w:rFonts w:ascii="Cambria" w:hAnsi="Cambria" w:cs="Times New Roman"/>
                <w:sz w:val="20"/>
                <w:szCs w:val="20"/>
              </w:rPr>
              <w:t>językowym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wypowied</w:t>
            </w:r>
            <w:r>
              <w:rPr>
                <w:rFonts w:ascii="Cambria" w:hAnsi="Cambria" w:cs="Times New Roman"/>
                <w:sz w:val="20"/>
                <w:szCs w:val="20"/>
              </w:rPr>
              <w:t>ź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opowiadanie na temat pętli czasu</w:t>
            </w:r>
          </w:p>
        </w:tc>
      </w:tr>
      <w:tr w:rsidR="007B16E3" w:rsidRPr="004E4F76" w14:paraId="323E55EF" w14:textId="77777777" w:rsidTr="00F1498B">
        <w:tc>
          <w:tcPr>
            <w:tcW w:w="2332" w:type="dxa"/>
          </w:tcPr>
          <w:p w14:paraId="40B75EA2" w14:textId="77777777" w:rsidR="00984477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23. Podsumowanie – człowiek </w:t>
            </w:r>
          </w:p>
          <w:p w14:paraId="55B634EE" w14:textId="77777777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tajemnice czasu</w:t>
            </w:r>
          </w:p>
        </w:tc>
        <w:tc>
          <w:tcPr>
            <w:tcW w:w="2332" w:type="dxa"/>
          </w:tcPr>
          <w:p w14:paraId="4A19849F" w14:textId="77777777" w:rsidR="00F1498B" w:rsidRPr="004E4F76" w:rsidRDefault="008476C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poznane utwory</w:t>
            </w:r>
            <w:r w:rsidR="00F37CA9">
              <w:rPr>
                <w:rFonts w:ascii="Cambria" w:hAnsi="Cambria" w:cs="Times New Roman"/>
                <w:sz w:val="20"/>
                <w:szCs w:val="20"/>
              </w:rPr>
              <w:t>, w których pojawił się motyw czasu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określić ich tematykę </w:t>
            </w:r>
          </w:p>
        </w:tc>
        <w:tc>
          <w:tcPr>
            <w:tcW w:w="2332" w:type="dxa"/>
          </w:tcPr>
          <w:p w14:paraId="5001B2C2" w14:textId="77777777" w:rsidR="00F37CA9" w:rsidRPr="004E4F76" w:rsidRDefault="00F37CA9" w:rsidP="00F37CA9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fabuła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epos</w:t>
            </w:r>
          </w:p>
          <w:p w14:paraId="6C33A500" w14:textId="77777777" w:rsidR="00F1498B" w:rsidRPr="004E4F76" w:rsidRDefault="00F1498B" w:rsidP="00F37CA9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144DD9C1" w14:textId="5239B8B2" w:rsidR="00F1498B" w:rsidRPr="004E4F76" w:rsidRDefault="00F37CA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wskazać utwory,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których wykorzystano motywy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 przemijania, utraty bliskich </w:t>
            </w:r>
            <w:r w:rsidR="002A52FF">
              <w:rPr>
                <w:rFonts w:ascii="Cambria" w:hAnsi="Cambria" w:cs="Times New Roman"/>
                <w:sz w:val="20"/>
                <w:szCs w:val="20"/>
              </w:rPr>
              <w:t>oraz</w:t>
            </w:r>
            <w:r w:rsidR="00B41F5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przeznaczenia</w:t>
            </w:r>
          </w:p>
        </w:tc>
        <w:tc>
          <w:tcPr>
            <w:tcW w:w="2333" w:type="dxa"/>
          </w:tcPr>
          <w:p w14:paraId="09A77232" w14:textId="77777777" w:rsidR="00F1498B" w:rsidRPr="004E4F76" w:rsidRDefault="00F37CA9" w:rsidP="00F37CA9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omówić związek człowieka i czasu w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przykładowych utworach literackich i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filmach </w:t>
            </w:r>
          </w:p>
        </w:tc>
        <w:tc>
          <w:tcPr>
            <w:tcW w:w="2333" w:type="dxa"/>
          </w:tcPr>
          <w:p w14:paraId="77D49AAA" w14:textId="77777777" w:rsidR="00F1498B" w:rsidRPr="004E4F76" w:rsidRDefault="00F37CA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określić, j</w:t>
            </w:r>
            <w:r w:rsidR="002A52FF">
              <w:rPr>
                <w:rFonts w:ascii="Cambria" w:hAnsi="Cambria" w:cs="Times New Roman"/>
                <w:sz w:val="20"/>
                <w:szCs w:val="20"/>
              </w:rPr>
              <w:t>ak przeszłość może być obecna w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teraźniejszości na podstawie wspomnień,  fotografii i filmu</w:t>
            </w:r>
          </w:p>
        </w:tc>
      </w:tr>
      <w:tr w:rsidR="007B16E3" w:rsidRPr="004E4F76" w14:paraId="4BABA968" w14:textId="77777777" w:rsidTr="00F1498B">
        <w:tc>
          <w:tcPr>
            <w:tcW w:w="2332" w:type="dxa"/>
          </w:tcPr>
          <w:p w14:paraId="143B330A" w14:textId="0B6F6DF1" w:rsidR="00F1498B" w:rsidRPr="004C6D68" w:rsidRDefault="00984477" w:rsidP="0098447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24. Formy i funkcje liczebnika i zaimka</w:t>
            </w:r>
          </w:p>
        </w:tc>
        <w:tc>
          <w:tcPr>
            <w:tcW w:w="2332" w:type="dxa"/>
          </w:tcPr>
          <w:p w14:paraId="3E21D5AF" w14:textId="77777777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 liczebniki i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zaimki </w:t>
            </w:r>
            <w:r w:rsidR="00AB04E2">
              <w:rPr>
                <w:rFonts w:ascii="Cambria" w:hAnsi="Cambria" w:cs="Times New Roman"/>
                <w:sz w:val="20"/>
                <w:szCs w:val="20"/>
              </w:rPr>
              <w:t>oraz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podać przykłady tych części mowy</w:t>
            </w:r>
          </w:p>
        </w:tc>
        <w:tc>
          <w:tcPr>
            <w:tcW w:w="2332" w:type="dxa"/>
          </w:tcPr>
          <w:p w14:paraId="330F6641" w14:textId="77777777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liczebników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: główne, porządkowe, zbiorowe, ułamkowe, nieokreślone</w:t>
            </w:r>
          </w:p>
        </w:tc>
        <w:tc>
          <w:tcPr>
            <w:tcW w:w="2332" w:type="dxa"/>
          </w:tcPr>
          <w:p w14:paraId="70D2909F" w14:textId="77777777" w:rsidR="00F1498B" w:rsidRDefault="002A52F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wyróżnia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 xml:space="preserve">ć rodzaje </w:t>
            </w:r>
            <w:r w:rsidR="00702751" w:rsidRPr="00702751">
              <w:rPr>
                <w:rFonts w:ascii="Cambria" w:hAnsi="Cambria" w:cs="Times New Roman"/>
                <w:sz w:val="20"/>
                <w:szCs w:val="20"/>
              </w:rPr>
              <w:t>zaimk</w:t>
            </w:r>
            <w:r w:rsidR="00702751">
              <w:rPr>
                <w:rFonts w:ascii="Cambria" w:hAnsi="Cambria" w:cs="Times New Roman"/>
                <w:sz w:val="20"/>
                <w:szCs w:val="20"/>
              </w:rPr>
              <w:t>ów</w:t>
            </w:r>
            <w:r w:rsidR="00702751" w:rsidRPr="00702751">
              <w:rPr>
                <w:rFonts w:ascii="Cambria" w:hAnsi="Cambria" w:cs="Times New Roman"/>
                <w:sz w:val="20"/>
                <w:szCs w:val="20"/>
              </w:rPr>
              <w:t>: rzeczowne, przymiotne, liczebne, przysłówkowe</w:t>
            </w:r>
          </w:p>
          <w:p w14:paraId="590308C4" w14:textId="7777777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poprawnie odmieniać liczebniki wielowyrazowe</w:t>
            </w:r>
          </w:p>
        </w:tc>
        <w:tc>
          <w:tcPr>
            <w:tcW w:w="2333" w:type="dxa"/>
          </w:tcPr>
          <w:p w14:paraId="64741B58" w14:textId="28EA65E4" w:rsidR="00F1498B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1F78F9">
              <w:rPr>
                <w:rFonts w:ascii="Cambria" w:hAnsi="Cambria" w:cs="Times New Roman"/>
                <w:sz w:val="20"/>
                <w:szCs w:val="20"/>
              </w:rPr>
              <w:t>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formę fleksyjną zaimków i 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 xml:space="preserve">liczebników </w:t>
            </w:r>
            <w:r>
              <w:rPr>
                <w:rFonts w:ascii="Cambria" w:hAnsi="Cambria" w:cs="Times New Roman"/>
                <w:sz w:val="20"/>
                <w:szCs w:val="20"/>
              </w:rPr>
              <w:t>w tekście</w:t>
            </w:r>
          </w:p>
          <w:p w14:paraId="5549FE7F" w14:textId="4FE63F37" w:rsidR="00702751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 w</w:t>
            </w:r>
            <w:r w:rsidR="001A6D2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wypowiedziach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poprawne formy liczebników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A0784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zaimków</w:t>
            </w:r>
          </w:p>
        </w:tc>
        <w:tc>
          <w:tcPr>
            <w:tcW w:w="2333" w:type="dxa"/>
          </w:tcPr>
          <w:p w14:paraId="12B52DD3" w14:textId="77777777" w:rsidR="00F1498B" w:rsidRPr="004E4F76" w:rsidRDefault="007027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funkcje zaimków i liczebników w zdaniach </w:t>
            </w:r>
          </w:p>
        </w:tc>
      </w:tr>
      <w:tr w:rsidR="00003E10" w:rsidRPr="004E4F76" w14:paraId="18CC00B9" w14:textId="77777777" w:rsidTr="00003E10">
        <w:tc>
          <w:tcPr>
            <w:tcW w:w="2332" w:type="dxa"/>
          </w:tcPr>
          <w:p w14:paraId="138EC5A3" w14:textId="77777777" w:rsidR="00003E10" w:rsidRPr="008457D1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b/>
                <w:bCs/>
                <w:sz w:val="20"/>
                <w:szCs w:val="20"/>
              </w:rPr>
              <w:t>25. Człowiek przed trudnym wyborem</w:t>
            </w:r>
          </w:p>
        </w:tc>
        <w:tc>
          <w:tcPr>
            <w:tcW w:w="2332" w:type="dxa"/>
          </w:tcPr>
          <w:p w14:paraId="6740C34C" w14:textId="0D15724F" w:rsidR="00003E10" w:rsidRPr="008457D1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wskazać elementy świata przedstawionego w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: czas, miejsce,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bohaterów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, fabuł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ę</w:t>
            </w:r>
          </w:p>
        </w:tc>
        <w:tc>
          <w:tcPr>
            <w:tcW w:w="2332" w:type="dxa"/>
          </w:tcPr>
          <w:p w14:paraId="3A912695" w14:textId="77777777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zrelacjonować przebieg wydarzeń we fragmencie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</w:p>
        </w:tc>
        <w:tc>
          <w:tcPr>
            <w:tcW w:w="2332" w:type="dxa"/>
          </w:tcPr>
          <w:p w14:paraId="6D81F226" w14:textId="77777777" w:rsidR="00006F8C" w:rsidRPr="008457D1" w:rsidRDefault="00006F8C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argument</w:t>
            </w:r>
          </w:p>
          <w:p w14:paraId="2D339BB5" w14:textId="4379B17D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ocenić decyzję bohaterki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 śmierci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poświęcenie siebie dla najbliższych</w:t>
            </w:r>
          </w:p>
        </w:tc>
        <w:tc>
          <w:tcPr>
            <w:tcW w:w="2333" w:type="dxa"/>
          </w:tcPr>
          <w:p w14:paraId="2FE94AFE" w14:textId="4353AB07" w:rsidR="00003E10" w:rsidRPr="008457D1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sformułować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i stosować argumenty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w wypowiedzi pisemnej lub dyskusji na temat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Dlaczego ludzie walczą ze sobą?</w:t>
            </w:r>
          </w:p>
        </w:tc>
        <w:tc>
          <w:tcPr>
            <w:tcW w:w="2333" w:type="dxa"/>
          </w:tcPr>
          <w:p w14:paraId="23EEBCC1" w14:textId="7859E33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podać przykłady utworów literackich </w:t>
            </w:r>
            <w:r w:rsidR="00006F8C" w:rsidRPr="008457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i filmowych 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dotyczących okrucieństwa władzy oraz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przemocy i jej skutków</w:t>
            </w:r>
          </w:p>
        </w:tc>
      </w:tr>
      <w:tr w:rsidR="00003E10" w:rsidRPr="004E4F76" w14:paraId="0EF2BC70" w14:textId="77777777" w:rsidTr="00003E10">
        <w:tc>
          <w:tcPr>
            <w:tcW w:w="2332" w:type="dxa"/>
          </w:tcPr>
          <w:p w14:paraId="65446D0E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26., 27., 28. Konflikt wartości </w:t>
            </w:r>
          </w:p>
          <w:p w14:paraId="0D18A69A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r w:rsidRPr="003576DC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Antygonie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Sofoklesa</w:t>
            </w:r>
          </w:p>
        </w:tc>
        <w:tc>
          <w:tcPr>
            <w:tcW w:w="2332" w:type="dxa"/>
          </w:tcPr>
          <w:p w14:paraId="1E26A409" w14:textId="560C05A3" w:rsidR="00003E10" w:rsidRPr="007929D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przebieg najważniejszych wydarzeń w tragedii Sofoklesa </w:t>
            </w:r>
            <w:r w:rsidRPr="00024A53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4B6FA76A" w14:textId="0577BF6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charaktery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zować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głównych bohaterów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Sofoklesa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: Antygon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i Kreona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8E60BD7" w14:textId="2B6ED5C7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terminy</w:t>
            </w:r>
            <w:r w:rsidR="003576DC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E913E8" w:rsidRPr="008457D1">
              <w:rPr>
                <w:rFonts w:ascii="Cambria" w:hAnsi="Cambria" w:cs="Times New Roman"/>
                <w:i/>
                <w:sz w:val="20"/>
                <w:szCs w:val="20"/>
              </w:rPr>
              <w:t>dramat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>tragedia antyczna</w:t>
            </w:r>
            <w:r w:rsidRPr="003576DC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rozprawka</w:t>
            </w:r>
          </w:p>
          <w:p w14:paraId="1576658D" w14:textId="118C4932" w:rsidR="00DC05F1" w:rsidRPr="00DC05F1" w:rsidRDefault="00DC05F1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- określić </w:t>
            </w:r>
            <w:r w:rsidRPr="00DC05F1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Antygonę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 jako tragedię antyczną </w:t>
            </w:r>
          </w:p>
        </w:tc>
        <w:tc>
          <w:tcPr>
            <w:tcW w:w="2332" w:type="dxa"/>
          </w:tcPr>
          <w:p w14:paraId="7A22961B" w14:textId="66EC53B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opisać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cechy tragedii antycznej: jedność miejsca, czasu i akcji, budow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E913E8" w:rsidRPr="00024A53">
              <w:rPr>
                <w:rFonts w:ascii="Cambria" w:hAnsi="Cambria" w:cs="Times New Roman"/>
                <w:sz w:val="20"/>
                <w:szCs w:val="20"/>
              </w:rPr>
              <w:t>rol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E913E8" w:rsidRPr="00024A5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chóru, konflikt tragiczny</w:t>
            </w:r>
          </w:p>
          <w:p w14:paraId="1BE57961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plan rozprawki </w:t>
            </w:r>
          </w:p>
        </w:tc>
        <w:tc>
          <w:tcPr>
            <w:tcW w:w="2333" w:type="dxa"/>
          </w:tcPr>
          <w:p w14:paraId="4D6E438C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racje Kreona 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racje Antygony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oraz określić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konflikt wartości prowadzący do tragicznego finału</w:t>
            </w:r>
          </w:p>
          <w:p w14:paraId="1A222C60" w14:textId="1355918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rozprawk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na temat sporu Kreona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br/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i Antygony</w:t>
            </w:r>
          </w:p>
        </w:tc>
        <w:tc>
          <w:tcPr>
            <w:tcW w:w="2333" w:type="dxa"/>
          </w:tcPr>
          <w:p w14:paraId="2C0D2289" w14:textId="0FE2B8FE" w:rsidR="00003E10" w:rsidRPr="004E4F76" w:rsidRDefault="003576DC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wypowiedź pisemną lub ustną na temat konsekwencji postawy wierności własnym poglądom i uzasadnić opinię dowolnymi przykładami literackimi </w:t>
            </w:r>
          </w:p>
        </w:tc>
      </w:tr>
      <w:tr w:rsidR="00003E10" w:rsidRPr="004E4F76" w14:paraId="0A52BD7C" w14:textId="77777777" w:rsidTr="00003E10">
        <w:tc>
          <w:tcPr>
            <w:tcW w:w="2332" w:type="dxa"/>
          </w:tcPr>
          <w:p w14:paraId="1133BFED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29. W teatrze starożytnym </w:t>
            </w:r>
          </w:p>
          <w:p w14:paraId="09569329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współczesnym</w:t>
            </w:r>
          </w:p>
        </w:tc>
        <w:tc>
          <w:tcPr>
            <w:tcW w:w="2332" w:type="dxa"/>
          </w:tcPr>
          <w:p w14:paraId="595837E0" w14:textId="3FE0892E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miejsce </w:t>
            </w:r>
            <w:r w:rsidR="007929D0">
              <w:rPr>
                <w:rFonts w:ascii="Cambria" w:hAnsi="Cambria" w:cs="Times New Roman"/>
                <w:sz w:val="20"/>
                <w:szCs w:val="20"/>
              </w:rPr>
              <w:t>i </w:t>
            </w:r>
            <w:r w:rsidR="00DC05F1">
              <w:rPr>
                <w:rFonts w:ascii="Cambria" w:hAnsi="Cambria" w:cs="Times New Roman"/>
                <w:sz w:val="20"/>
                <w:szCs w:val="20"/>
              </w:rPr>
              <w:t>epokę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powstania teatru europejskiego </w:t>
            </w:r>
          </w:p>
        </w:tc>
        <w:tc>
          <w:tcPr>
            <w:tcW w:w="2332" w:type="dxa"/>
          </w:tcPr>
          <w:p w14:paraId="28647E1E" w14:textId="77777777" w:rsidR="00E913E8" w:rsidRDefault="00E913E8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czym zajmuje się reżyser</w:t>
            </w:r>
          </w:p>
          <w:p w14:paraId="3247146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A371C">
              <w:rPr>
                <w:rFonts w:ascii="Cambria" w:hAnsi="Cambria"/>
                <w:sz w:val="20"/>
                <w:szCs w:val="20"/>
              </w:rPr>
              <w:t xml:space="preserve">wskazać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obrzędy dionizyjskie jako początki teatru </w:t>
            </w:r>
            <w:r w:rsidR="00E913E8"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i dramatu w starożytnej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lastRenderedPageBreak/>
              <w:t>Grecji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6BE65C2D" w14:textId="77777777" w:rsidR="00E913E8" w:rsidRDefault="00E913E8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poprawnie posługiwać się terminem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inscenizacja</w:t>
            </w:r>
          </w:p>
          <w:p w14:paraId="7F6B235A" w14:textId="5EF2EBDE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opisać wygląd starożytnych budowli teatralnych, posługując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się terminami: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theatron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orchestra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skene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="00DF2752">
              <w:rPr>
                <w:rFonts w:ascii="Cambria" w:hAnsi="Cambria" w:cs="Times New Roman"/>
                <w:i/>
                <w:iCs/>
                <w:sz w:val="20"/>
                <w:szCs w:val="20"/>
              </w:rPr>
              <w:t>proskenion</w:t>
            </w:r>
            <w:proofErr w:type="spellEnd"/>
          </w:p>
          <w:p w14:paraId="4C384162" w14:textId="77777777" w:rsidR="00003E10" w:rsidRPr="009E2DA9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podać cechy charakterystyczne współczesnego teatru</w:t>
            </w:r>
          </w:p>
        </w:tc>
        <w:tc>
          <w:tcPr>
            <w:tcW w:w="2333" w:type="dxa"/>
          </w:tcPr>
          <w:p w14:paraId="25313906" w14:textId="4E5C452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wymienić podobieństwa </w:t>
            </w:r>
            <w:r w:rsidR="007A1728"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>i różnice pomiędzy starożytnym teatrem greckim a teatrem współczesnym</w:t>
            </w:r>
          </w:p>
        </w:tc>
        <w:tc>
          <w:tcPr>
            <w:tcW w:w="2333" w:type="dxa"/>
          </w:tcPr>
          <w:p w14:paraId="6C656EA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przygotować prezentację multimedialną o teatrze starożytnym, posługując się różnymi źródłami wiedzy</w:t>
            </w:r>
          </w:p>
        </w:tc>
      </w:tr>
      <w:tr w:rsidR="00003E10" w:rsidRPr="004E4F76" w14:paraId="2192666C" w14:textId="77777777" w:rsidTr="00003E10">
        <w:tc>
          <w:tcPr>
            <w:tcW w:w="2332" w:type="dxa"/>
          </w:tcPr>
          <w:p w14:paraId="233BF62C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30. Człowiek i jego dążenia</w:t>
            </w:r>
          </w:p>
        </w:tc>
        <w:tc>
          <w:tcPr>
            <w:tcW w:w="2332" w:type="dxa"/>
          </w:tcPr>
          <w:p w14:paraId="039A71C4" w14:textId="0000B31E" w:rsidR="00DC45B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457D1">
              <w:rPr>
                <w:rFonts w:ascii="Cambria" w:hAnsi="Cambria" w:cs="Times New Roman"/>
                <w:sz w:val="20"/>
                <w:szCs w:val="20"/>
              </w:rPr>
              <w:t>wskazać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Wisława Szymborska j</w:t>
            </w:r>
            <w:r>
              <w:rPr>
                <w:rFonts w:ascii="Cambria" w:hAnsi="Cambria" w:cs="Times New Roman"/>
                <w:sz w:val="20"/>
                <w:szCs w:val="20"/>
              </w:rPr>
              <w:t>est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laureatk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="00DF2752">
              <w:rPr>
                <w:rFonts w:ascii="Cambria" w:hAnsi="Cambria" w:cs="Times New Roman"/>
                <w:sz w:val="20"/>
                <w:szCs w:val="20"/>
              </w:rPr>
              <w:t xml:space="preserve"> L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iterackiej Nagrody Nobla</w:t>
            </w:r>
          </w:p>
          <w:p w14:paraId="4E5FAB55" w14:textId="57E83479" w:rsidR="00003E10" w:rsidRDefault="00DC45B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podmiot liryczny</w:t>
            </w:r>
          </w:p>
          <w:p w14:paraId="473CC24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00F70FCB" w14:textId="229299F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ludzkie dążenia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potrzeby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słabości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wskazane przez podmiot liryczny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Wisławy Szymborskiej </w:t>
            </w:r>
            <w:r w:rsidRPr="001F60C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  <w:tc>
          <w:tcPr>
            <w:tcW w:w="2332" w:type="dxa"/>
          </w:tcPr>
          <w:p w14:paraId="39112A43" w14:textId="0BD53859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określić stosunek podmiotu lirycznego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do pragnień i słabości człowieka</w:t>
            </w:r>
          </w:p>
          <w:p w14:paraId="628F136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tytuł wiersza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25E874D1" w14:textId="0C3FC1E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ironia 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i wyodrębnić elementy ironiczne w wierszu </w:t>
            </w:r>
          </w:p>
          <w:p w14:paraId="61D64F5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75ADA4A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dokonać samodzielnej interpretacji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</w:tr>
      <w:tr w:rsidR="00003E10" w:rsidRPr="004E4F76" w14:paraId="6C89C716" w14:textId="77777777" w:rsidTr="00003E10">
        <w:tc>
          <w:tcPr>
            <w:tcW w:w="2332" w:type="dxa"/>
          </w:tcPr>
          <w:p w14:paraId="0870094A" w14:textId="55F87771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31. Opowieść </w:t>
            </w:r>
            <w:r w:rsidR="00DC45B2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o wygnaniu z raju </w:t>
            </w:r>
            <w:r w:rsidR="00DC45B2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Księdze Rodzaju</w:t>
            </w:r>
          </w:p>
        </w:tc>
        <w:tc>
          <w:tcPr>
            <w:tcW w:w="2332" w:type="dxa"/>
          </w:tcPr>
          <w:p w14:paraId="4D211D5F" w14:textId="5008393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="007949A3" w:rsidRPr="008457D1">
              <w:rPr>
                <w:rFonts w:ascii="Cambria" w:hAnsi="Cambria" w:cs="Times New Roman"/>
                <w:i/>
                <w:sz w:val="20"/>
                <w:szCs w:val="20"/>
              </w:rPr>
              <w:t>Stary Testament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Biblia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Księga Rodzaju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Genesis</w:t>
            </w:r>
          </w:p>
          <w:p w14:paraId="0A7095EA" w14:textId="18F9666A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 xml:space="preserve">zakwalifikować 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>Bibli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 xml:space="preserve"> jako dzieło z okresu starożytnośc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2332" w:type="dxa"/>
          </w:tcPr>
          <w:p w14:paraId="1C33E1AA" w14:textId="0CF95C5F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 przykładową opowieść z Księgi Rodzaju</w:t>
            </w:r>
          </w:p>
          <w:p w14:paraId="0D64FE51" w14:textId="1B62195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 xml:space="preserve">przyczyny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>i skutki złamania boskiego zakazu przez Adama i Ewę</w:t>
            </w:r>
          </w:p>
        </w:tc>
        <w:tc>
          <w:tcPr>
            <w:tcW w:w="2332" w:type="dxa"/>
          </w:tcPr>
          <w:p w14:paraId="767D2ECE" w14:textId="618F3A8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DC45B2" w:rsidRPr="00FE6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Księgę Rodzaju jako symboliczną opowieść 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o początkach świata 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>i ludzkości</w:t>
            </w:r>
          </w:p>
          <w:p w14:paraId="4B051045" w14:textId="44214F72" w:rsidR="008040EE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40EE">
              <w:rPr>
                <w:rFonts w:ascii="Cambria" w:hAnsi="Cambria" w:cs="Times New Roman"/>
                <w:sz w:val="20"/>
                <w:szCs w:val="20"/>
              </w:rPr>
              <w:t xml:space="preserve">korzystać ze słownika frazeologicznego </w:t>
            </w:r>
          </w:p>
          <w:p w14:paraId="3B799CAE" w14:textId="7AC000CE" w:rsidR="00003E10" w:rsidRPr="004E4F76" w:rsidRDefault="008040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 w:rsidRPr="00F13648">
              <w:rPr>
                <w:rFonts w:ascii="Cambria" w:hAnsi="Cambria" w:cs="Times New Roman"/>
                <w:sz w:val="20"/>
                <w:szCs w:val="20"/>
              </w:rPr>
              <w:t xml:space="preserve">wyjaśnić znaczenie związków frazeologicznych związanych z Biblią </w:t>
            </w:r>
          </w:p>
        </w:tc>
        <w:tc>
          <w:tcPr>
            <w:tcW w:w="2333" w:type="dxa"/>
          </w:tcPr>
          <w:p w14:paraId="437CA530" w14:textId="4EC5D9F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E7194C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7194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7194C">
              <w:rPr>
                <w:rFonts w:ascii="Cambria" w:hAnsi="Cambria" w:cstheme="minorHAnsi"/>
                <w:sz w:val="20"/>
                <w:szCs w:val="20"/>
              </w:rPr>
              <w:t xml:space="preserve">opisać relacje człowieka z Bogiem </w:t>
            </w:r>
            <w:r w:rsidR="00DC45B2">
              <w:rPr>
                <w:rFonts w:ascii="Cambria" w:hAnsi="Cambria" w:cstheme="minorHAnsi"/>
                <w:sz w:val="20"/>
                <w:szCs w:val="20"/>
              </w:rPr>
              <w:br/>
            </w:r>
            <w:r w:rsidRPr="00E7194C">
              <w:rPr>
                <w:rFonts w:ascii="Cambria" w:hAnsi="Cambria" w:cstheme="minorHAnsi"/>
                <w:sz w:val="20"/>
                <w:szCs w:val="20"/>
              </w:rPr>
              <w:t>w Księdze</w:t>
            </w:r>
            <w:r w:rsidRPr="00E7194C">
              <w:rPr>
                <w:rFonts w:ascii="Cambria" w:hAnsi="Cambria" w:cs="Times New Roman"/>
                <w:sz w:val="20"/>
                <w:szCs w:val="20"/>
              </w:rPr>
              <w:t xml:space="preserve"> Rodzaju </w:t>
            </w:r>
          </w:p>
          <w:p w14:paraId="1FDA0472" w14:textId="2E53850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="00DC45B2" w:rsidRPr="00F136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>budowę tekstu biblijnego</w:t>
            </w:r>
          </w:p>
          <w:p w14:paraId="09E9535F" w14:textId="552252A0" w:rsidR="00003E10" w:rsidRPr="00E7194C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wskazać znaczenie Biblii dla wyznawców judaizmu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i chrześcijaństwa</w:t>
            </w:r>
          </w:p>
        </w:tc>
        <w:tc>
          <w:tcPr>
            <w:tcW w:w="2333" w:type="dxa"/>
          </w:tcPr>
          <w:p w14:paraId="573021B3" w14:textId="20C8A71C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analiz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wybran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obraz </w:t>
            </w:r>
            <w:r w:rsidR="00DC45B2" w:rsidRPr="000C1085">
              <w:rPr>
                <w:rFonts w:ascii="Cambria" w:hAnsi="Cambria" w:cs="Times New Roman"/>
                <w:sz w:val="20"/>
                <w:szCs w:val="20"/>
              </w:rPr>
              <w:t>nawiązując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DC45B2" w:rsidRPr="000C10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do opowieści o wygnaniu </w:t>
            </w:r>
            <w:r w:rsidR="00DC45B2">
              <w:rPr>
                <w:rFonts w:ascii="Cambria" w:hAnsi="Cambria" w:cs="Times New Roman"/>
                <w:sz w:val="20"/>
                <w:szCs w:val="20"/>
              </w:rPr>
              <w:br/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z raju</w:t>
            </w:r>
          </w:p>
        </w:tc>
      </w:tr>
      <w:tr w:rsidR="00003E10" w:rsidRPr="004E4F76" w14:paraId="34AAA140" w14:textId="77777777" w:rsidTr="00003E10">
        <w:tc>
          <w:tcPr>
            <w:tcW w:w="2332" w:type="dxa"/>
          </w:tcPr>
          <w:p w14:paraId="7CA788E1" w14:textId="6D528711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32. Pochwała ludzkiej zaradności </w:t>
            </w:r>
            <w:r w:rsidR="007A1728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siły (o filmie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Marsjanin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32" w:type="dxa"/>
          </w:tcPr>
          <w:p w14:paraId="423B238A" w14:textId="35E441FE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terminy</w:t>
            </w:r>
            <w:r w:rsidR="00DF2752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C73F2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recenzja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film fantastycznonaukowy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71CF2C16" w14:textId="77777777" w:rsidR="00003E10" w:rsidRPr="00F13648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losy bohatera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Marsjanin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przykładowych recenzji lub filmu</w:t>
            </w:r>
            <w:r>
              <w:t xml:space="preserve"> </w:t>
            </w:r>
            <w:proofErr w:type="spellStart"/>
            <w:r w:rsidRPr="00F13648">
              <w:rPr>
                <w:rFonts w:ascii="Cambria" w:hAnsi="Cambria" w:cs="Times New Roman"/>
                <w:sz w:val="20"/>
                <w:szCs w:val="20"/>
              </w:rPr>
              <w:t>Ridleya</w:t>
            </w:r>
            <w:proofErr w:type="spellEnd"/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 Scotta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3DB48B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7E81971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cechy recenzji jako gatunku publicystycznego </w:t>
            </w:r>
          </w:p>
        </w:tc>
        <w:tc>
          <w:tcPr>
            <w:tcW w:w="2333" w:type="dxa"/>
          </w:tcPr>
          <w:p w14:paraId="4C8DCB1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sformułować własną ocenę filmu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Marsjanin </w:t>
            </w:r>
          </w:p>
        </w:tc>
        <w:tc>
          <w:tcPr>
            <w:tcW w:w="2333" w:type="dxa"/>
          </w:tcPr>
          <w:p w14:paraId="7D5CEDD8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i przedstawić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informacje o wybranym filmie science </w:t>
            </w:r>
            <w:proofErr w:type="spellStart"/>
            <w:r w:rsidRPr="00344C14">
              <w:rPr>
                <w:rFonts w:ascii="Cambria" w:hAnsi="Cambria" w:cs="Times New Roman"/>
                <w:sz w:val="20"/>
                <w:szCs w:val="20"/>
              </w:rPr>
              <w:t>fiction</w:t>
            </w:r>
            <w:proofErr w:type="spellEnd"/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344C14">
              <w:rPr>
                <w:rFonts w:ascii="Cambria" w:hAnsi="Cambria" w:cs="Times New Roman"/>
                <w:sz w:val="20"/>
                <w:szCs w:val="20"/>
              </w:rPr>
              <w:t>Ridleya</w:t>
            </w:r>
            <w:proofErr w:type="spellEnd"/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Scotta, ukazującym wizję przyszłości</w:t>
            </w:r>
          </w:p>
          <w:p w14:paraId="76B5B9ED" w14:textId="77777777" w:rsidR="00336CAB" w:rsidRPr="004E4F76" w:rsidRDefault="00336CAB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003E10" w:rsidRPr="004E4F76" w14:paraId="622A7A97" w14:textId="77777777" w:rsidTr="00003E10">
        <w:tc>
          <w:tcPr>
            <w:tcW w:w="2332" w:type="dxa"/>
          </w:tcPr>
          <w:p w14:paraId="35DBDC2C" w14:textId="10C47AAE" w:rsidR="00003E10" w:rsidRPr="004C6D68" w:rsidRDefault="00DF2752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33. Podsumowanie – konflikty </w:t>
            </w:r>
            <w:r w:rsidR="00003E10"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ludzkie dążenia</w:t>
            </w:r>
          </w:p>
        </w:tc>
        <w:tc>
          <w:tcPr>
            <w:tcW w:w="2332" w:type="dxa"/>
          </w:tcPr>
          <w:p w14:paraId="4E9A44C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dzieł literatury starożytnej: Biblia,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</w:p>
        </w:tc>
        <w:tc>
          <w:tcPr>
            <w:tcW w:w="2332" w:type="dxa"/>
          </w:tcPr>
          <w:p w14:paraId="4C58951A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opisać ludzkie pragnienia i dążenia na podstawie wybranych utworów, w tym tragedii Sofoklesa </w:t>
            </w:r>
          </w:p>
          <w:p w14:paraId="0F4E2486" w14:textId="77777777" w:rsidR="00336CAB" w:rsidRPr="004E4F76" w:rsidRDefault="00336CAB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43DBD70F" w14:textId="6BCF65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Antygona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jest dramatem antycznym</w:t>
            </w:r>
          </w:p>
        </w:tc>
        <w:tc>
          <w:tcPr>
            <w:tcW w:w="2333" w:type="dxa"/>
          </w:tcPr>
          <w:p w14:paraId="63D644FF" w14:textId="6E9E548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wyjaśnić, na czym polega konflikt wartości </w:t>
            </w:r>
            <w:r w:rsidR="00CA0784">
              <w:rPr>
                <w:rFonts w:ascii="Cambria" w:hAnsi="Cambria" w:cs="Times New Roman"/>
                <w:sz w:val="20"/>
                <w:szCs w:val="20"/>
              </w:rPr>
              <w:br/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w p</w:t>
            </w:r>
            <w:r>
              <w:rPr>
                <w:rFonts w:ascii="Cambria" w:hAnsi="Cambria" w:cs="Times New Roman"/>
                <w:sz w:val="20"/>
                <w:szCs w:val="20"/>
              </w:rPr>
              <w:t>rzykładowych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 tym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FE6268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Antygonie</w:t>
            </w:r>
          </w:p>
        </w:tc>
        <w:tc>
          <w:tcPr>
            <w:tcW w:w="2333" w:type="dxa"/>
          </w:tcPr>
          <w:p w14:paraId="2E21CFB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ironii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codzienn</w:t>
            </w:r>
            <w:r>
              <w:rPr>
                <w:rFonts w:ascii="Cambria" w:hAnsi="Cambria" w:cs="Times New Roman"/>
                <w:sz w:val="20"/>
                <w:szCs w:val="20"/>
              </w:rPr>
              <w:t>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język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lub </w:t>
            </w:r>
            <w:r>
              <w:rPr>
                <w:rFonts w:ascii="Cambria" w:hAnsi="Cambria" w:cs="Times New Roman"/>
                <w:sz w:val="20"/>
                <w:szCs w:val="20"/>
              </w:rPr>
              <w:t>dowolnym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ze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m</w:t>
            </w:r>
          </w:p>
        </w:tc>
      </w:tr>
      <w:tr w:rsidR="00003E10" w:rsidRPr="004E4F76" w14:paraId="7F81CD36" w14:textId="77777777" w:rsidTr="00003E10">
        <w:tc>
          <w:tcPr>
            <w:tcW w:w="2332" w:type="dxa"/>
          </w:tcPr>
          <w:p w14:paraId="12ADEE4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34., 35. Nieodmienne części mowy i ich znaczenie</w:t>
            </w:r>
          </w:p>
        </w:tc>
        <w:tc>
          <w:tcPr>
            <w:tcW w:w="2332" w:type="dxa"/>
          </w:tcPr>
          <w:p w14:paraId="359A606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nieodmienne części mowy</w:t>
            </w:r>
          </w:p>
        </w:tc>
        <w:tc>
          <w:tcPr>
            <w:tcW w:w="2332" w:type="dxa"/>
          </w:tcPr>
          <w:p w14:paraId="7E70FDA5" w14:textId="0E74822A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nieodmienne części mowy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przykładowym tekście</w:t>
            </w:r>
          </w:p>
          <w:p w14:paraId="659EAA36" w14:textId="2E2F77F5" w:rsidR="008040EE" w:rsidRDefault="005C3F8B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wyróżnić przyimek i </w:t>
            </w:r>
            <w:r w:rsidR="008040EE">
              <w:rPr>
                <w:rFonts w:ascii="Cambria" w:hAnsi="Cambria" w:cs="Times New Roman"/>
                <w:sz w:val="20"/>
                <w:szCs w:val="20"/>
              </w:rPr>
              <w:t xml:space="preserve">wyrażenie przyimkowe w tekście </w:t>
            </w:r>
          </w:p>
          <w:p w14:paraId="4FBFA5EA" w14:textId="20BB390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przysłówki</w:t>
            </w:r>
          </w:p>
          <w:p w14:paraId="064CEF5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wyrażenia przyimkowe w tekście</w:t>
            </w:r>
          </w:p>
        </w:tc>
        <w:tc>
          <w:tcPr>
            <w:tcW w:w="2332" w:type="dxa"/>
          </w:tcPr>
          <w:p w14:paraId="508643E1" w14:textId="49B564B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odróżnić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spójniki współrzędne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podrzędne</w:t>
            </w:r>
          </w:p>
          <w:p w14:paraId="49E6EAD3" w14:textId="22EBDF8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funkcje przyimków, spójników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wykrzykników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wypowiedzeniach </w:t>
            </w:r>
          </w:p>
        </w:tc>
        <w:tc>
          <w:tcPr>
            <w:tcW w:w="2333" w:type="dxa"/>
          </w:tcPr>
          <w:p w14:paraId="3ACB838F" w14:textId="4EE4B6D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 zasady poprawnej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pisowni partykuł</w:t>
            </w:r>
          </w:p>
          <w:p w14:paraId="2C82D5C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obsługi wybranego urządzenia używanego w danej branży</w:t>
            </w:r>
          </w:p>
        </w:tc>
        <w:tc>
          <w:tcPr>
            <w:tcW w:w="2333" w:type="dxa"/>
          </w:tcPr>
          <w:p w14:paraId="3250CC93" w14:textId="3747161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>funkcje znaczeniowe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partykuł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>w tekście</w:t>
            </w:r>
          </w:p>
          <w:p w14:paraId="60C4F89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wyraz</w:t>
            </w:r>
            <w:r>
              <w:rPr>
                <w:rFonts w:ascii="Cambria" w:hAnsi="Cambria" w:cs="Times New Roman"/>
                <w:sz w:val="20"/>
                <w:szCs w:val="20"/>
              </w:rPr>
              <w:t>ów, które stanowią różne części mowy w różnych zdaniach</w:t>
            </w:r>
          </w:p>
        </w:tc>
      </w:tr>
      <w:tr w:rsidR="00003E10" w:rsidRPr="004E4F76" w14:paraId="160DA7B3" w14:textId="77777777" w:rsidTr="00003E10">
        <w:tc>
          <w:tcPr>
            <w:tcW w:w="2332" w:type="dxa"/>
          </w:tcPr>
          <w:p w14:paraId="31AA8355" w14:textId="56D8B59D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36. Młodzi ludzie wobec cierpienia </w:t>
            </w:r>
            <w:r w:rsidR="007949A3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śmierci</w:t>
            </w:r>
          </w:p>
        </w:tc>
        <w:tc>
          <w:tcPr>
            <w:tcW w:w="2332" w:type="dxa"/>
          </w:tcPr>
          <w:p w14:paraId="757D315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motyw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5ED9B74E" w14:textId="455FD01E" w:rsidR="008040EE" w:rsidRPr="004E4F76" w:rsidRDefault="008040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fragmentu powieści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615A253E" w14:textId="4DA23DDD" w:rsidR="00003E10" w:rsidRPr="007A3B1E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825E3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t xml:space="preserve">nazwać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emocje bohaterów fragmentu powieści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</w:p>
          <w:p w14:paraId="56A0DF69" w14:textId="7988C51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25E32">
              <w:rPr>
                <w:rFonts w:ascii="Cambria" w:hAnsi="Cambria" w:cs="Times New Roman"/>
                <w:sz w:val="20"/>
                <w:szCs w:val="20"/>
              </w:rPr>
              <w:t>podać przykłady motywów wędrownych</w:t>
            </w:r>
          </w:p>
        </w:tc>
        <w:tc>
          <w:tcPr>
            <w:tcW w:w="2333" w:type="dxa"/>
          </w:tcPr>
          <w:p w14:paraId="5724A32E" w14:textId="77777777" w:rsidR="008040EE" w:rsidRPr="008040EE" w:rsidRDefault="00003E10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40EE" w:rsidRPr="008040EE">
              <w:rPr>
                <w:rFonts w:ascii="Cambria" w:hAnsi="Cambria" w:cs="Times New Roman"/>
                <w:sz w:val="20"/>
                <w:szCs w:val="20"/>
              </w:rPr>
              <w:t xml:space="preserve">omówić motyw cierpienia i śmierci we fragmencie powieści </w:t>
            </w:r>
            <w:r w:rsidR="008040EE"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Drugie bicie serca </w:t>
            </w:r>
          </w:p>
          <w:p w14:paraId="74A79443" w14:textId="0BFCBA6E" w:rsidR="00003E10" w:rsidRPr="004E4F76" w:rsidRDefault="008040E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porównać </w:t>
            </w:r>
            <w:r w:rsidR="007949A3" w:rsidRPr="007A3B1E">
              <w:rPr>
                <w:rFonts w:ascii="Cambria" w:hAnsi="Cambria" w:cs="Times New Roman"/>
                <w:sz w:val="20"/>
                <w:szCs w:val="20"/>
              </w:rPr>
              <w:t>dawne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="00003E10" w:rsidRPr="007A3B1E">
              <w:rPr>
                <w:rFonts w:ascii="Cambria" w:hAnsi="Cambria" w:cs="Times New Roman"/>
                <w:sz w:val="20"/>
                <w:szCs w:val="20"/>
              </w:rPr>
              <w:t>i współczesne obrzędy pogrzebowe</w:t>
            </w:r>
          </w:p>
        </w:tc>
        <w:tc>
          <w:tcPr>
            <w:tcW w:w="2333" w:type="dxa"/>
          </w:tcPr>
          <w:p w14:paraId="5BEFB55D" w14:textId="0AF70DA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sposoby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oswajani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 cierpienia </w:t>
            </w:r>
            <w:r w:rsidR="007949A3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śmierci w religii, sztuce, mediach</w:t>
            </w:r>
          </w:p>
        </w:tc>
      </w:tr>
      <w:tr w:rsidR="00003E10" w:rsidRPr="004E4F76" w14:paraId="5B99ECD8" w14:textId="77777777" w:rsidTr="00003E10">
        <w:tc>
          <w:tcPr>
            <w:tcW w:w="2332" w:type="dxa"/>
          </w:tcPr>
          <w:p w14:paraId="24E73B9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37. Hiob – człowiek cierpiący</w:t>
            </w:r>
          </w:p>
        </w:tc>
        <w:tc>
          <w:tcPr>
            <w:tcW w:w="2332" w:type="dxa"/>
          </w:tcPr>
          <w:p w14:paraId="55E7021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fragmentów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Księgi Hioba</w:t>
            </w:r>
          </w:p>
        </w:tc>
        <w:tc>
          <w:tcPr>
            <w:tcW w:w="2332" w:type="dxa"/>
          </w:tcPr>
          <w:p w14:paraId="1A477F67" w14:textId="570E6287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scharakteryzować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Księgę Hioba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jako przykład tekstu biblijnego </w:t>
            </w:r>
          </w:p>
        </w:tc>
        <w:tc>
          <w:tcPr>
            <w:tcW w:w="2332" w:type="dxa"/>
          </w:tcPr>
          <w:p w14:paraId="43EF467E" w14:textId="5DE6BC9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omówić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postawę Hioba wobec nieszczęścia</w:t>
            </w:r>
          </w:p>
          <w:p w14:paraId="645ACDCC" w14:textId="1804685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scharakteryzować Hioba jako człowieka cierpiącego</w:t>
            </w:r>
          </w:p>
        </w:tc>
        <w:tc>
          <w:tcPr>
            <w:tcW w:w="2333" w:type="dxa"/>
          </w:tcPr>
          <w:p w14:paraId="0A9602B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znaczenie związków 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>, związanych z Hiobem</w:t>
            </w:r>
          </w:p>
        </w:tc>
        <w:tc>
          <w:tcPr>
            <w:tcW w:w="2333" w:type="dxa"/>
          </w:tcPr>
          <w:p w14:paraId="630BED42" w14:textId="7C228B1E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motyw niezawinionego nieszczęścia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w wybranych utworach literackich i filmowych</w:t>
            </w:r>
          </w:p>
        </w:tc>
      </w:tr>
      <w:tr w:rsidR="00003E10" w:rsidRPr="004E4F76" w14:paraId="5AA04CD5" w14:textId="77777777" w:rsidTr="00003E10">
        <w:tc>
          <w:tcPr>
            <w:tcW w:w="2332" w:type="dxa"/>
          </w:tcPr>
          <w:p w14:paraId="3B1FFB9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38. Komiczne wyobrażenie śmierci</w:t>
            </w:r>
          </w:p>
        </w:tc>
        <w:tc>
          <w:tcPr>
            <w:tcW w:w="2332" w:type="dxa"/>
          </w:tcPr>
          <w:p w14:paraId="55031FD3" w14:textId="7A579F87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bohaterów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 fragmentu powieści </w:t>
            </w:r>
            <w:proofErr w:type="spellStart"/>
            <w:r w:rsidR="00A17EC1"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Mort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i omówić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t xml:space="preserve"> jego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treść </w:t>
            </w:r>
          </w:p>
        </w:tc>
        <w:tc>
          <w:tcPr>
            <w:tcW w:w="2332" w:type="dxa"/>
          </w:tcPr>
          <w:p w14:paraId="73E8D14B" w14:textId="34B6D85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komizm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45B21CD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komiczny sposób przedstawienia śmierci we fragmencie powieści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Terry’ego</w:t>
            </w:r>
            <w:proofErr w:type="spellEnd"/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Pratchetta</w:t>
            </w:r>
            <w:proofErr w:type="spellEnd"/>
          </w:p>
        </w:tc>
        <w:tc>
          <w:tcPr>
            <w:tcW w:w="2333" w:type="dxa"/>
          </w:tcPr>
          <w:p w14:paraId="5D08270F" w14:textId="6595B4A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komizm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sytuacyjny, językowy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komizm postaci</w:t>
            </w:r>
          </w:p>
        </w:tc>
        <w:tc>
          <w:tcPr>
            <w:tcW w:w="2333" w:type="dxa"/>
          </w:tcPr>
          <w:p w14:paraId="1CCF5FF0" w14:textId="714E9C9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zastosowania różnych rodzajów komizmu </w:t>
            </w:r>
            <w:r w:rsidR="00A17EC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wybranych utworach literackich i filmowych</w:t>
            </w:r>
          </w:p>
        </w:tc>
      </w:tr>
      <w:tr w:rsidR="00003E10" w:rsidRPr="004E4F76" w14:paraId="5BF9243C" w14:textId="77777777" w:rsidTr="00003E10">
        <w:tc>
          <w:tcPr>
            <w:tcW w:w="2332" w:type="dxa"/>
          </w:tcPr>
          <w:p w14:paraId="52B06EA1" w14:textId="50A4F314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39., 40. Śmierć </w:t>
            </w:r>
            <w:r w:rsidR="00081A9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życiu średniowiecznego człowieka</w:t>
            </w:r>
          </w:p>
        </w:tc>
        <w:tc>
          <w:tcPr>
            <w:tcW w:w="2332" w:type="dxa"/>
          </w:tcPr>
          <w:p w14:paraId="5590FBDE" w14:textId="24B98DD4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Rozmowę Mistrza Polikarpa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ze Śmiercią jako przykład literatury średniowiecznej</w:t>
            </w:r>
          </w:p>
          <w:p w14:paraId="361B444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ramy czasowe średniowiecza</w:t>
            </w:r>
          </w:p>
        </w:tc>
        <w:tc>
          <w:tcPr>
            <w:tcW w:w="2332" w:type="dxa"/>
          </w:tcPr>
          <w:p w14:paraId="4F16F5FD" w14:textId="438F216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3EE7CC78" w14:textId="65008FCE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archaizm</w:t>
            </w:r>
          </w:p>
          <w:p w14:paraId="5D9BDE1A" w14:textId="73F2CC96" w:rsidR="00003E10" w:rsidRPr="002E0CEA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3FA4625D" w14:textId="449F831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najważniejsze cechy kultury i sztuki średniowiecznej </w:t>
            </w:r>
          </w:p>
          <w:p w14:paraId="6E19CA6B" w14:textId="77777777" w:rsidR="005C3F8B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motywy typowe dla średniowiecza </w:t>
            </w:r>
            <w:r w:rsidR="000A39E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Rozmowie Mistrza Polikarpa ze Śmiercią</w:t>
            </w:r>
          </w:p>
          <w:p w14:paraId="260FBD82" w14:textId="6E775198" w:rsidR="008040EE" w:rsidRPr="008040EE" w:rsidRDefault="008040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="003F2E2E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teocentryzm</w:t>
            </w:r>
            <w:r w:rsidRPr="003F2E2E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lastRenderedPageBreak/>
              <w:t>uniwersalizm</w:t>
            </w:r>
          </w:p>
          <w:p w14:paraId="5E6BD67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4E056F17" w14:textId="762FD98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omówić średniowieczną wizję świata i człowieka na podstawie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797BA036" w14:textId="77777777" w:rsidR="00CC5EAE" w:rsidRPr="00CC5EAE" w:rsidRDefault="00CC5EAE" w:rsidP="00CC5EA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C5EAE">
              <w:rPr>
                <w:rFonts w:ascii="Cambria" w:hAnsi="Cambria" w:cs="Times New Roman"/>
                <w:sz w:val="20"/>
                <w:szCs w:val="20"/>
              </w:rPr>
              <w:t xml:space="preserve">wskazać przykłady archaizmów w wierszu </w:t>
            </w:r>
          </w:p>
          <w:p w14:paraId="6A0F061E" w14:textId="16BE399F" w:rsidR="00CC5EAE" w:rsidRPr="004E4F76" w:rsidRDefault="00CC5EAE" w:rsidP="00CC5EAE">
            <w:pPr>
              <w:rPr>
                <w:rFonts w:ascii="Cambria" w:hAnsi="Cambria" w:cs="Times New Roman"/>
                <w:sz w:val="20"/>
                <w:szCs w:val="20"/>
              </w:rPr>
            </w:pPr>
            <w:r w:rsidRPr="00CC5EAE">
              <w:rPr>
                <w:rFonts w:ascii="Cambria" w:hAnsi="Cambria" w:cs="Times New Roman"/>
                <w:sz w:val="20"/>
                <w:szCs w:val="20"/>
              </w:rPr>
              <w:t>i wyjaśnić ich znaczenie</w:t>
            </w:r>
          </w:p>
        </w:tc>
        <w:tc>
          <w:tcPr>
            <w:tcW w:w="2333" w:type="dxa"/>
          </w:tcPr>
          <w:p w14:paraId="5D6A8EE7" w14:textId="004C42B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na wybranych przykładach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motyw </w:t>
            </w:r>
            <w:proofErr w:type="spellStart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danse</w:t>
            </w:r>
            <w:proofErr w:type="spellEnd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macabre</w:t>
            </w:r>
            <w:proofErr w:type="spellEnd"/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w poezji </w:t>
            </w:r>
            <w:r w:rsidR="00CC5EAE">
              <w:rPr>
                <w:rFonts w:ascii="Cambria" w:hAnsi="Cambria" w:cs="Times New Roman"/>
                <w:sz w:val="20"/>
                <w:szCs w:val="20"/>
              </w:rPr>
              <w:t xml:space="preserve">lub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>malarstwie</w:t>
            </w:r>
          </w:p>
        </w:tc>
      </w:tr>
      <w:tr w:rsidR="00003E10" w:rsidRPr="004E4F76" w14:paraId="499FC6BD" w14:textId="77777777" w:rsidTr="00003E10">
        <w:tc>
          <w:tcPr>
            <w:tcW w:w="2332" w:type="dxa"/>
          </w:tcPr>
          <w:p w14:paraId="7FEFF659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41. Śmierć i życie </w:t>
            </w:r>
          </w:p>
          <w:p w14:paraId="33CAAB65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we współczesnym serialu</w:t>
            </w:r>
          </w:p>
        </w:tc>
        <w:tc>
          <w:tcPr>
            <w:tcW w:w="2332" w:type="dxa"/>
          </w:tcPr>
          <w:p w14:paraId="03572233" w14:textId="10DBDF73" w:rsidR="00676AB4" w:rsidRDefault="00676AB4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co to jest serial</w:t>
            </w:r>
          </w:p>
          <w:p w14:paraId="011E0D4C" w14:textId="0020BF4A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 serialu lub filmu poruszającego temat śmierci</w:t>
            </w:r>
          </w:p>
        </w:tc>
        <w:tc>
          <w:tcPr>
            <w:tcW w:w="2332" w:type="dxa"/>
          </w:tcPr>
          <w:p w14:paraId="78F0DAA6" w14:textId="2F1BF5AD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</w:t>
            </w:r>
            <w:r w:rsidR="00F606D7" w:rsidRPr="005F7044">
              <w:rPr>
                <w:rFonts w:ascii="Cambria" w:hAnsi="Cambria" w:cs="Times New Roman"/>
                <w:sz w:val="20"/>
                <w:szCs w:val="20"/>
              </w:rPr>
              <w:t xml:space="preserve">serialu </w:t>
            </w:r>
            <w:r w:rsidR="00F606D7"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wymienić jego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bohaterów </w:t>
            </w:r>
          </w:p>
        </w:tc>
        <w:tc>
          <w:tcPr>
            <w:tcW w:w="2332" w:type="dxa"/>
          </w:tcPr>
          <w:p w14:paraId="4B00FB6E" w14:textId="583AD6E7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zalety </w:t>
            </w:r>
            <w:r w:rsidR="00CA0784">
              <w:rPr>
                <w:rFonts w:ascii="Cambria" w:hAnsi="Cambria" w:cs="Times New Roman"/>
                <w:sz w:val="20"/>
                <w:szCs w:val="20"/>
              </w:rPr>
              <w:br/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serialu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opisane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w 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recenzji Nikodema </w:t>
            </w:r>
            <w:proofErr w:type="spellStart"/>
            <w:r w:rsidRPr="005F7044">
              <w:rPr>
                <w:rFonts w:ascii="Cambria" w:hAnsi="Cambria" w:cs="Times New Roman"/>
                <w:sz w:val="20"/>
                <w:szCs w:val="20"/>
              </w:rPr>
              <w:t>Pankowiaka</w:t>
            </w:r>
            <w:proofErr w:type="spellEnd"/>
          </w:p>
        </w:tc>
        <w:tc>
          <w:tcPr>
            <w:tcW w:w="2333" w:type="dxa"/>
          </w:tcPr>
          <w:p w14:paraId="7FBA8A57" w14:textId="32ECF65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dlaczego serial </w:t>
            </w:r>
            <w:r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został uznany za przełomowy </w:t>
            </w:r>
            <w:r w:rsidR="00CA0784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historii telewizji</w:t>
            </w:r>
          </w:p>
        </w:tc>
        <w:tc>
          <w:tcPr>
            <w:tcW w:w="2333" w:type="dxa"/>
          </w:tcPr>
          <w:p w14:paraId="325A3493" w14:textId="43B07C11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motyw śmierci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 w wybranych </w:t>
            </w:r>
            <w:r w:rsidR="00F606D7">
              <w:rPr>
                <w:rFonts w:ascii="Cambria" w:hAnsi="Cambria" w:cs="Times New Roman"/>
                <w:sz w:val="20"/>
                <w:szCs w:val="20"/>
              </w:rPr>
              <w:t xml:space="preserve">współczesnych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serialach i filmach</w:t>
            </w:r>
          </w:p>
        </w:tc>
      </w:tr>
      <w:tr w:rsidR="00003E10" w:rsidRPr="004E4F76" w14:paraId="1C22FFF5" w14:textId="77777777" w:rsidTr="00003E10">
        <w:tc>
          <w:tcPr>
            <w:tcW w:w="2332" w:type="dxa"/>
          </w:tcPr>
          <w:p w14:paraId="11982A9D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42. Podsumowanie – człowiek wobec cierpienia i śmierci</w:t>
            </w:r>
          </w:p>
        </w:tc>
        <w:tc>
          <w:tcPr>
            <w:tcW w:w="2332" w:type="dxa"/>
          </w:tcPr>
          <w:p w14:paraId="15A7765F" w14:textId="66C96A94" w:rsidR="00003E10" w:rsidRPr="004E4F76" w:rsidRDefault="00997C01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>wymienić przykładowe utwory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>poruszające temat śmierci</w:t>
            </w:r>
          </w:p>
        </w:tc>
        <w:tc>
          <w:tcPr>
            <w:tcW w:w="2332" w:type="dxa"/>
          </w:tcPr>
          <w:p w14:paraId="5474C9D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postawę Hioba wobec cierpienia  </w:t>
            </w:r>
          </w:p>
        </w:tc>
        <w:tc>
          <w:tcPr>
            <w:tcW w:w="2332" w:type="dxa"/>
          </w:tcPr>
          <w:p w14:paraId="1F711BB2" w14:textId="54985F5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omówić motyw śmierci w </w:t>
            </w:r>
            <w:r w:rsidRPr="006937E1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Rozmowach Mistrza Polikarpa ze Śmiercią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i poznanych utworach współczesnych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51405188" w14:textId="0238589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wskazać różne postawy człowieka wobec cierpienia 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i śmierci w wybranych utworach literackich 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  <w:tc>
          <w:tcPr>
            <w:tcW w:w="2333" w:type="dxa"/>
          </w:tcPr>
          <w:p w14:paraId="2B84AE64" w14:textId="426A09A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religia 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i sztuka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="00676AB4"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prób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wyjaśnienia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sensu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cierpienia i śmierci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</w:tr>
      <w:tr w:rsidR="00003E10" w:rsidRPr="004E4F76" w14:paraId="71846A28" w14:textId="77777777" w:rsidTr="00003E10">
        <w:tc>
          <w:tcPr>
            <w:tcW w:w="2332" w:type="dxa"/>
          </w:tcPr>
          <w:p w14:paraId="05C21460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43., 44. Zdania pojedyncze </w:t>
            </w:r>
          </w:p>
          <w:p w14:paraId="01946D7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tekstach</w:t>
            </w:r>
          </w:p>
        </w:tc>
        <w:tc>
          <w:tcPr>
            <w:tcW w:w="2332" w:type="dxa"/>
          </w:tcPr>
          <w:p w14:paraId="3637FF64" w14:textId="4225F7B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zdania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równoważniki zdania, zdania pojedyncze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złożone</w:t>
            </w:r>
          </w:p>
        </w:tc>
        <w:tc>
          <w:tcPr>
            <w:tcW w:w="2332" w:type="dxa"/>
          </w:tcPr>
          <w:p w14:paraId="1D4D69A9" w14:textId="748FA63C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główne części zdania w zdaniu pojedynczym</w:t>
            </w:r>
          </w:p>
          <w:p w14:paraId="3DDB3E8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orzeczenie czasownikowe i imienne </w:t>
            </w:r>
          </w:p>
        </w:tc>
        <w:tc>
          <w:tcPr>
            <w:tcW w:w="2332" w:type="dxa"/>
          </w:tcPr>
          <w:p w14:paraId="1EFA9B7C" w14:textId="45E94D2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wyróżniać rodzaje zdań ze względu na cel wypowiedzenia</w:t>
            </w:r>
          </w:p>
          <w:p w14:paraId="0F2BA0B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wskazać w tekście zdania bezpodmiotowe</w:t>
            </w:r>
          </w:p>
        </w:tc>
        <w:tc>
          <w:tcPr>
            <w:tcW w:w="2333" w:type="dxa"/>
          </w:tcPr>
          <w:p w14:paraId="17C25172" w14:textId="123F26D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obsługi wybraneg</w:t>
            </w:r>
            <w:r w:rsidR="00997C01">
              <w:rPr>
                <w:rFonts w:ascii="Cambria" w:hAnsi="Cambria" w:cs="Times New Roman"/>
                <w:sz w:val="20"/>
                <w:szCs w:val="20"/>
              </w:rPr>
              <w:t>o urządzenia używanego w danej branży,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z zastosowaniem zdań rozkazujących</w:t>
            </w:r>
          </w:p>
        </w:tc>
        <w:tc>
          <w:tcPr>
            <w:tcW w:w="2333" w:type="dxa"/>
          </w:tcPr>
          <w:p w14:paraId="14BB53A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określać funkcje zdań pojedynczych w tekście</w:t>
            </w:r>
          </w:p>
        </w:tc>
      </w:tr>
      <w:tr w:rsidR="00003E10" w:rsidRPr="004E4F76" w14:paraId="00171CC8" w14:textId="77777777" w:rsidTr="00003E10">
        <w:tc>
          <w:tcPr>
            <w:tcW w:w="2332" w:type="dxa"/>
          </w:tcPr>
          <w:p w14:paraId="7FE9677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45. Młodzi ludzie wobec zasad </w:t>
            </w:r>
          </w:p>
          <w:p w14:paraId="3833C9B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wzorców</w:t>
            </w:r>
          </w:p>
        </w:tc>
        <w:tc>
          <w:tcPr>
            <w:tcW w:w="2332" w:type="dxa"/>
          </w:tcPr>
          <w:p w14:paraId="37A60632" w14:textId="1DACA864" w:rsidR="005E1EEE" w:rsidRPr="008457D1" w:rsidRDefault="00003E10" w:rsidP="008457D1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t xml:space="preserve">wyjaśnić </w:t>
            </w:r>
            <w:r w:rsidR="005E1EEE" w:rsidRPr="003F211F">
              <w:rPr>
                <w:rFonts w:ascii="Cambria" w:hAnsi="Cambria"/>
                <w:sz w:val="20"/>
                <w:szCs w:val="20"/>
              </w:rPr>
              <w:t xml:space="preserve">termin </w:t>
            </w:r>
            <w:r w:rsidR="005E1EEE" w:rsidRPr="003F211F">
              <w:rPr>
                <w:rFonts w:ascii="Cambria" w:hAnsi="Cambria"/>
                <w:i/>
                <w:sz w:val="20"/>
                <w:szCs w:val="20"/>
              </w:rPr>
              <w:t xml:space="preserve">powieść science </w:t>
            </w:r>
            <w:proofErr w:type="spellStart"/>
            <w:r w:rsidR="005E1EEE" w:rsidRPr="003F211F">
              <w:rPr>
                <w:rFonts w:ascii="Cambria" w:hAnsi="Cambria"/>
                <w:i/>
                <w:sz w:val="20"/>
                <w:szCs w:val="20"/>
              </w:rPr>
              <w:t>fiction</w:t>
            </w:r>
            <w:proofErr w:type="spellEnd"/>
          </w:p>
          <w:p w14:paraId="35CDC726" w14:textId="22408BE2" w:rsidR="00003E10" w:rsidRPr="004E4F76" w:rsidRDefault="005E1EE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treść fragmentu powieści </w:t>
            </w:r>
            <w:r w:rsidR="00003E10" w:rsidRPr="00262B56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332" w:type="dxa"/>
          </w:tcPr>
          <w:p w14:paraId="51659320" w14:textId="5D66EB5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332" w:type="dxa"/>
          </w:tcPr>
          <w:p w14:paraId="40CA1E8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przykład powieści science </w:t>
            </w:r>
            <w:proofErr w:type="spellStart"/>
            <w:r w:rsidRPr="00740912">
              <w:rPr>
                <w:rFonts w:ascii="Cambria" w:hAnsi="Cambria" w:cs="Times New Roman"/>
                <w:sz w:val="20"/>
                <w:szCs w:val="20"/>
              </w:rPr>
              <w:t>fiction</w:t>
            </w:r>
            <w:proofErr w:type="spellEnd"/>
          </w:p>
        </w:tc>
        <w:tc>
          <w:tcPr>
            <w:tcW w:w="2333" w:type="dxa"/>
          </w:tcPr>
          <w:p w14:paraId="2501C3BD" w14:textId="4BD9E4A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podział społeczeństwa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Niezgodna </w:t>
            </w:r>
          </w:p>
        </w:tc>
        <w:tc>
          <w:tcPr>
            <w:tcW w:w="2333" w:type="dxa"/>
          </w:tcPr>
          <w:p w14:paraId="68C8F2CA" w14:textId="505F3C7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trudne decyzje młodych ludzi dotyczące wyboru wartości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wybranych utworach literackich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</w:tr>
      <w:tr w:rsidR="00003E10" w:rsidRPr="004E4F76" w14:paraId="7BAE2B4C" w14:textId="77777777" w:rsidTr="00003E10">
        <w:tc>
          <w:tcPr>
            <w:tcW w:w="2332" w:type="dxa"/>
          </w:tcPr>
          <w:p w14:paraId="11B7DFA1" w14:textId="60FB93A3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46. Średniowieczny obraz świata </w:t>
            </w:r>
            <w:r w:rsidR="005E1EEE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Bogurodzicy</w:t>
            </w:r>
          </w:p>
        </w:tc>
        <w:tc>
          <w:tcPr>
            <w:tcW w:w="2332" w:type="dxa"/>
          </w:tcPr>
          <w:p w14:paraId="4E5FBCCA" w14:textId="06BC36AA" w:rsidR="005E1EEE" w:rsidRDefault="005E1EEE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pieśń religijna</w:t>
            </w:r>
          </w:p>
          <w:p w14:paraId="560AD517" w14:textId="5BEA80E5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Bogurodzicę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ako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najstarszą polską pieś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 religijną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89DC44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578038F4" w14:textId="709EEB6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podmiot liryczny i odbiorcę utworu</w:t>
            </w:r>
          </w:p>
          <w:p w14:paraId="6D15BC09" w14:textId="486E6ADC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prośby podmiotu lirycznego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  <w:p w14:paraId="75DB8579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  <w:p w14:paraId="019C7BD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6B482EA3" w14:textId="680F87A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omówić średniowieczny obraz świata 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  <w:p w14:paraId="4B321841" w14:textId="0D27E6B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określić relacje człowieka i Boga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</w:tc>
        <w:tc>
          <w:tcPr>
            <w:tcW w:w="2333" w:type="dxa"/>
          </w:tcPr>
          <w:p w14:paraId="5BD9505A" w14:textId="2E5F36E8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wyjaśniać archaizmy </w:t>
            </w:r>
            <w:r w:rsidR="005E1EEE"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</w:tc>
        <w:tc>
          <w:tcPr>
            <w:tcW w:w="2333" w:type="dxa"/>
          </w:tcPr>
          <w:p w14:paraId="3AEC6543" w14:textId="77777777" w:rsidR="00003E10" w:rsidRPr="00AF75A4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F75A4">
              <w:rPr>
                <w:rFonts w:ascii="Cambria" w:hAnsi="Cambria" w:cs="Times New Roman"/>
                <w:sz w:val="20"/>
                <w:szCs w:val="20"/>
              </w:rPr>
              <w:t>zredagować notatkę dotycząc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AF75A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F75A4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  <w:r w:rsidRPr="00AF75A4">
              <w:rPr>
                <w:rFonts w:ascii="Cambria" w:hAnsi="Cambria" w:cs="Times New Roman"/>
                <w:sz w:val="20"/>
                <w:szCs w:val="20"/>
              </w:rPr>
              <w:t xml:space="preserve">jako jednego </w:t>
            </w:r>
          </w:p>
          <w:p w14:paraId="19F589A4" w14:textId="78DC4291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75A4">
              <w:rPr>
                <w:rFonts w:ascii="Cambria" w:hAnsi="Cambria" w:cs="Times New Roman"/>
                <w:sz w:val="20"/>
                <w:szCs w:val="20"/>
              </w:rPr>
              <w:t>z najcenniejszych zabytków języka polskiego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AF75A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wykorzystując różne źródła informacji</w:t>
            </w:r>
          </w:p>
        </w:tc>
      </w:tr>
      <w:tr w:rsidR="00003E10" w:rsidRPr="004E4F76" w14:paraId="4A7446AE" w14:textId="77777777" w:rsidTr="00003E10">
        <w:tc>
          <w:tcPr>
            <w:tcW w:w="2332" w:type="dxa"/>
          </w:tcPr>
          <w:p w14:paraId="63BFF0D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47. Średniowieczny wzór rycerza</w:t>
            </w:r>
          </w:p>
        </w:tc>
        <w:tc>
          <w:tcPr>
            <w:tcW w:w="2332" w:type="dxa"/>
          </w:tcPr>
          <w:p w14:paraId="0E59DD93" w14:textId="5B6BD16D" w:rsidR="006766D0" w:rsidRDefault="006766D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epos rycerski</w:t>
            </w:r>
          </w:p>
          <w:p w14:paraId="5586D659" w14:textId="36D4FE1F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85AD9">
              <w:rPr>
                <w:rFonts w:ascii="Cambria" w:hAnsi="Cambria" w:cs="Times New Roman"/>
                <w:sz w:val="20"/>
                <w:szCs w:val="20"/>
              </w:rPr>
              <w:t xml:space="preserve">opowiedzieć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treść fragmentów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</w:t>
            </w:r>
            <w:r w:rsidR="00F85AD9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o Rolandzie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30D9EC4D" w14:textId="2425B1EC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o Rolandzie</w:t>
            </w:r>
          </w:p>
          <w:p w14:paraId="334B02E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eposu rycerskiego</w:t>
            </w:r>
          </w:p>
        </w:tc>
        <w:tc>
          <w:tcPr>
            <w:tcW w:w="2332" w:type="dxa"/>
          </w:tcPr>
          <w:p w14:paraId="5FBAB22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>Roland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 xml:space="preserve"> jako ideał średniowiecznego rycerza</w:t>
            </w:r>
          </w:p>
        </w:tc>
        <w:tc>
          <w:tcPr>
            <w:tcW w:w="2333" w:type="dxa"/>
          </w:tcPr>
          <w:p w14:paraId="18516D65" w14:textId="332C9D2A" w:rsidR="00003E10" w:rsidRPr="004E4F76" w:rsidRDefault="00337D0D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wartości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ważne dla bohatera eposu </w:t>
            </w:r>
            <w:r w:rsidR="00003E10" w:rsidRPr="00DF5285">
              <w:rPr>
                <w:rFonts w:ascii="Cambria" w:hAnsi="Cambria" w:cs="Times New Roman"/>
                <w:i/>
                <w:iCs/>
                <w:sz w:val="20"/>
                <w:szCs w:val="20"/>
              </w:rPr>
              <w:t>Pieśń o Rolandzie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1DF13B15" w14:textId="63FC9C4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prezentację multimedialną dotyczącą wzorców osobowych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w literaturze i kulturze średniowiecza  </w:t>
            </w:r>
          </w:p>
        </w:tc>
      </w:tr>
      <w:tr w:rsidR="00003E10" w:rsidRPr="004E4F76" w14:paraId="6580D73E" w14:textId="77777777" w:rsidTr="00003E10">
        <w:tc>
          <w:tcPr>
            <w:tcW w:w="2332" w:type="dxa"/>
          </w:tcPr>
          <w:p w14:paraId="69C867EF" w14:textId="66696F92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48. Rycerski honor – pisownia wyrazów </w:t>
            </w:r>
            <w:r w:rsidR="00081A9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z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h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2332" w:type="dxa"/>
          </w:tcPr>
          <w:p w14:paraId="48483D26" w14:textId="6D04313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podać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reguły ortograficzne pisowni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2332" w:type="dxa"/>
          </w:tcPr>
          <w:p w14:paraId="165EC847" w14:textId="54E05076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tworzyć zgrubienia,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których wystąpi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</w:p>
          <w:p w14:paraId="4D360DB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pisownię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przez utworzenie zdrobnień  </w:t>
            </w:r>
          </w:p>
        </w:tc>
        <w:tc>
          <w:tcPr>
            <w:tcW w:w="2332" w:type="dxa"/>
          </w:tcPr>
          <w:p w14:paraId="2DB992C8" w14:textId="62F289C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poprawną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pisowni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w wyrazach pochodzących z łaciny </w:t>
            </w:r>
            <w:r w:rsidR="00081A9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i greki</w:t>
            </w:r>
          </w:p>
        </w:tc>
        <w:tc>
          <w:tcPr>
            <w:tcW w:w="2333" w:type="dxa"/>
          </w:tcPr>
          <w:p w14:paraId="4340BFF3" w14:textId="7A84CF9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słownic</w:t>
            </w:r>
            <w:r>
              <w:rPr>
                <w:rFonts w:ascii="Cambria" w:hAnsi="Cambria" w:cs="Times New Roman"/>
                <w:sz w:val="20"/>
                <w:szCs w:val="20"/>
              </w:rPr>
              <w:t>zek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związanych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z zawodem lub branżą</w:t>
            </w:r>
          </w:p>
        </w:tc>
        <w:tc>
          <w:tcPr>
            <w:tcW w:w="2333" w:type="dxa"/>
          </w:tcPr>
          <w:p w14:paraId="26109715" w14:textId="13D27954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wykazać, że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ujednolicenie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nie uprości pisowni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03E10" w:rsidRPr="004E4F76" w14:paraId="77632BBB" w14:textId="77777777" w:rsidTr="00003E10">
        <w:tc>
          <w:tcPr>
            <w:tcW w:w="2332" w:type="dxa"/>
          </w:tcPr>
          <w:p w14:paraId="1ACE64D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49. Wzorce rycerskie w ujęciu komicznym</w:t>
            </w:r>
          </w:p>
        </w:tc>
        <w:tc>
          <w:tcPr>
            <w:tcW w:w="2332" w:type="dxa"/>
          </w:tcPr>
          <w:p w14:paraId="7AFEE3C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opowiadaniu Andrzeja Sapkowskiego </w:t>
            </w:r>
          </w:p>
        </w:tc>
        <w:tc>
          <w:tcPr>
            <w:tcW w:w="2332" w:type="dxa"/>
          </w:tcPr>
          <w:p w14:paraId="1F75C73A" w14:textId="6EF3C64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odszukać </w:t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cechy </w:t>
            </w:r>
            <w:r w:rsidR="006766D0" w:rsidRPr="00297745">
              <w:rPr>
                <w:rFonts w:ascii="Cambria" w:hAnsi="Cambria" w:cs="Times New Roman"/>
                <w:sz w:val="20"/>
                <w:szCs w:val="20"/>
              </w:rPr>
              <w:t xml:space="preserve">średniowiecznego </w:t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rycerza u Eycka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br/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proofErr w:type="spellStart"/>
            <w:r w:rsidRPr="00297745">
              <w:rPr>
                <w:rFonts w:ascii="Cambria" w:hAnsi="Cambria" w:cs="Times New Roman"/>
                <w:sz w:val="20"/>
                <w:szCs w:val="20"/>
              </w:rPr>
              <w:t>Denesle</w:t>
            </w:r>
            <w:proofErr w:type="spellEnd"/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, bohatera opowiadania </w:t>
            </w:r>
            <w:r w:rsidRPr="00297745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 możliwości</w:t>
            </w:r>
          </w:p>
        </w:tc>
        <w:tc>
          <w:tcPr>
            <w:tcW w:w="2332" w:type="dxa"/>
          </w:tcPr>
          <w:p w14:paraId="0468C5E1" w14:textId="48B72F1A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motywy baśniowe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br/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w opowiadaniu </w:t>
            </w:r>
            <w:proofErr w:type="spellStart"/>
            <w:r w:rsidRPr="00C4030D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4030D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 możliwości</w:t>
            </w:r>
          </w:p>
        </w:tc>
        <w:tc>
          <w:tcPr>
            <w:tcW w:w="2333" w:type="dxa"/>
          </w:tcPr>
          <w:p w14:paraId="427BF8FE" w14:textId="77777777" w:rsidR="00003E10" w:rsidRPr="00C4030D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komiczny sposób przedstawienia średniowiecznych wątków i wzorców </w:t>
            </w:r>
          </w:p>
          <w:p w14:paraId="290C0137" w14:textId="3B3A125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Andrzeja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>Sapkowskiego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6727A7F4" w14:textId="2C37F95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6766D0" w:rsidRPr="009B546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postać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wybranego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rycerza </w:t>
            </w:r>
            <w:r w:rsidR="006766D0">
              <w:rPr>
                <w:rFonts w:ascii="Cambria" w:hAnsi="Cambria" w:cs="Times New Roman"/>
                <w:sz w:val="20"/>
                <w:szCs w:val="20"/>
              </w:rPr>
              <w:t xml:space="preserve">występującego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>we współczesnym utworze literackim, filmowym, grze komputerowej</w:t>
            </w:r>
          </w:p>
        </w:tc>
      </w:tr>
      <w:tr w:rsidR="00003E10" w:rsidRPr="004E4F76" w14:paraId="391C48C3" w14:textId="77777777" w:rsidTr="00003E10">
        <w:tc>
          <w:tcPr>
            <w:tcW w:w="2332" w:type="dxa"/>
          </w:tcPr>
          <w:p w14:paraId="32919AF2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50., 51. Dobry obywatel według Jana Kochanowskiego</w:t>
            </w:r>
          </w:p>
        </w:tc>
        <w:tc>
          <w:tcPr>
            <w:tcW w:w="2332" w:type="dxa"/>
          </w:tcPr>
          <w:p w14:paraId="16F2130E" w14:textId="095F10D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o epoce renesansu: </w:t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czas trwania, 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>tematyk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literatury renesansowej, 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>najważniej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szych</w:t>
            </w:r>
            <w:r w:rsidR="008A1054" w:rsidRPr="00DF5285">
              <w:rPr>
                <w:rFonts w:ascii="Cambria" w:hAnsi="Cambria" w:cs="Times New Roman"/>
                <w:sz w:val="20"/>
                <w:szCs w:val="20"/>
              </w:rPr>
              <w:t xml:space="preserve"> twórc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2332" w:type="dxa"/>
          </w:tcPr>
          <w:p w14:paraId="5FD1AB18" w14:textId="56B87D7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treść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 w:rsidR="008A1054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Jana Kochanowskiego</w:t>
            </w:r>
          </w:p>
        </w:tc>
        <w:tc>
          <w:tcPr>
            <w:tcW w:w="2332" w:type="dxa"/>
          </w:tcPr>
          <w:p w14:paraId="099D9B9A" w14:textId="1F164D3E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gatunkowe pieśni</w:t>
            </w:r>
          </w:p>
          <w:p w14:paraId="7E671B4A" w14:textId="0009B44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wzorzec dobrego obywatela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br/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t xml:space="preserve">Jana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Kochanowskiego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191CD361" w14:textId="1F354D23" w:rsidR="0054664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środki artystyczne w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V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>: epitety, porównania, pytanie retoryczne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ich funkcje </w:t>
            </w:r>
            <w:r w:rsidR="008A1054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utworze</w:t>
            </w:r>
            <w:r w:rsidR="0054664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8ED680" w14:textId="02BCF9D3" w:rsidR="00003E10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="003F2E2E">
              <w:rPr>
                <w:rFonts w:ascii="Cambria" w:hAnsi="Cambria" w:cs="Times New Roman"/>
                <w:sz w:val="20"/>
                <w:szCs w:val="20"/>
              </w:rPr>
              <w:t>, czym jest ironia,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wskazać fragmenty 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 których została zastosowana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06C7C6A4" w14:textId="4604FE7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obywatelsk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postaw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w sytuacji zagrożenia kraju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 w:rsidR="008A1054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oraz wybranych utworów </w:t>
            </w:r>
          </w:p>
        </w:tc>
      </w:tr>
      <w:tr w:rsidR="00003E10" w:rsidRPr="004E4F76" w14:paraId="574D9D8B" w14:textId="77777777" w:rsidTr="00003E10">
        <w:tc>
          <w:tcPr>
            <w:tcW w:w="2332" w:type="dxa"/>
          </w:tcPr>
          <w:p w14:paraId="0D2029C0" w14:textId="3671B46E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52. Dawne </w:t>
            </w:r>
            <w:r w:rsidR="009B224F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współczesne pojmowanie patriotyzmu</w:t>
            </w:r>
          </w:p>
        </w:tc>
        <w:tc>
          <w:tcPr>
            <w:tcW w:w="2332" w:type="dxa"/>
          </w:tcPr>
          <w:p w14:paraId="25EE541D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72291E">
              <w:rPr>
                <w:rFonts w:ascii="Cambria" w:hAnsi="Cambria" w:cs="Times New Roman"/>
                <w:i/>
                <w:iCs/>
                <w:sz w:val="20"/>
                <w:szCs w:val="20"/>
              </w:rPr>
              <w:t>patriotyzm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31D9A34" w14:textId="26C8C376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t xml:space="preserve">streścić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treść wywiadu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Agnieszką Durską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Polski patriotyzm współczesny</w:t>
            </w:r>
          </w:p>
        </w:tc>
        <w:tc>
          <w:tcPr>
            <w:tcW w:w="2332" w:type="dxa"/>
          </w:tcPr>
          <w:p w14:paraId="61B1832C" w14:textId="7D986FA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 xml:space="preserve">współczesne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br/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>i dawne pojmowanie patriotyzmu w opinii Agnieszki Durskiej</w:t>
            </w:r>
          </w:p>
        </w:tc>
        <w:tc>
          <w:tcPr>
            <w:tcW w:w="2332" w:type="dxa"/>
          </w:tcPr>
          <w:p w14:paraId="7202175B" w14:textId="329B4ADD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gatunki publicystyczne</w:t>
            </w:r>
          </w:p>
          <w:p w14:paraId="5546FF3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wywiadu jako gatunku publicystycznego </w:t>
            </w:r>
          </w:p>
        </w:tc>
        <w:tc>
          <w:tcPr>
            <w:tcW w:w="2333" w:type="dxa"/>
          </w:tcPr>
          <w:p w14:paraId="1FBA8055" w14:textId="58F1D4E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podać przykłady współczesnego patriotyzmu na podstawie wybranego tekstu publicystycznego oraz doświadczeń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z życia codziennego</w:t>
            </w:r>
          </w:p>
        </w:tc>
        <w:tc>
          <w:tcPr>
            <w:tcW w:w="2333" w:type="dxa"/>
          </w:tcPr>
          <w:p w14:paraId="50DA070F" w14:textId="7EFF407E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opracować pytania do wywiadu </w:t>
            </w:r>
            <w:r w:rsidR="009B224F">
              <w:rPr>
                <w:rFonts w:ascii="Cambria" w:hAnsi="Cambria" w:cs="Times New Roman"/>
                <w:sz w:val="20"/>
                <w:szCs w:val="20"/>
              </w:rPr>
              <w:t xml:space="preserve">na temat patriotyzmu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wybraną osobą – politykiem, twórcą, działaczem społecznym </w:t>
            </w:r>
          </w:p>
        </w:tc>
      </w:tr>
      <w:tr w:rsidR="00003E10" w:rsidRPr="004E4F76" w14:paraId="09609C91" w14:textId="77777777" w:rsidTr="00003E10">
        <w:tc>
          <w:tcPr>
            <w:tcW w:w="2332" w:type="dxa"/>
          </w:tcPr>
          <w:p w14:paraId="57A1C831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53. Renesansowa wizja szczęśliwego życia</w:t>
            </w:r>
          </w:p>
        </w:tc>
        <w:tc>
          <w:tcPr>
            <w:tcW w:w="2332" w:type="dxa"/>
          </w:tcPr>
          <w:p w14:paraId="7489F2D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  <w:tc>
          <w:tcPr>
            <w:tcW w:w="2332" w:type="dxa"/>
          </w:tcPr>
          <w:p w14:paraId="6B350EC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postawę podmiotu lirycznego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wobec życia </w:t>
            </w:r>
          </w:p>
        </w:tc>
        <w:tc>
          <w:tcPr>
            <w:tcW w:w="2332" w:type="dxa"/>
          </w:tcPr>
          <w:p w14:paraId="6D857E0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renesansowe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zasady szczęśliwego życia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</w:p>
        </w:tc>
        <w:tc>
          <w:tcPr>
            <w:tcW w:w="2333" w:type="dxa"/>
          </w:tcPr>
          <w:p w14:paraId="35419FC0" w14:textId="3A651BE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funkcje środków artystycznych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 xml:space="preserve">Jana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Kochanowskiego </w:t>
            </w:r>
          </w:p>
        </w:tc>
        <w:tc>
          <w:tcPr>
            <w:tcW w:w="2333" w:type="dxa"/>
          </w:tcPr>
          <w:p w14:paraId="319A594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odwołania do epikureizmu i stoicyzmu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</w:tr>
      <w:tr w:rsidR="00003E10" w:rsidRPr="004E4F76" w14:paraId="6D967F58" w14:textId="77777777" w:rsidTr="00003E10">
        <w:tc>
          <w:tcPr>
            <w:tcW w:w="2332" w:type="dxa"/>
          </w:tcPr>
          <w:p w14:paraId="28B54768" w14:textId="01EC41ED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54. Podsumowanie – wzorce i zasady</w:t>
            </w:r>
          </w:p>
        </w:tc>
        <w:tc>
          <w:tcPr>
            <w:tcW w:w="2332" w:type="dxa"/>
          </w:tcPr>
          <w:p w14:paraId="4D813B38" w14:textId="068EE0D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poznane utwory średniowieczne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i renesansowe oraz określić ich tematykę </w:t>
            </w:r>
          </w:p>
        </w:tc>
        <w:tc>
          <w:tcPr>
            <w:tcW w:w="2332" w:type="dxa"/>
          </w:tcPr>
          <w:p w14:paraId="594EB654" w14:textId="77777777" w:rsidR="00003E10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wzory osobowe w literaturze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średniowiecza 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i renesansu: rycerz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84785B" w:rsidRPr="0067777B">
              <w:rPr>
                <w:rFonts w:ascii="Cambria" w:hAnsi="Cambria" w:cs="Times New Roman"/>
                <w:sz w:val="20"/>
                <w:szCs w:val="20"/>
              </w:rPr>
              <w:t>władc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84785B" w:rsidRPr="0067777B">
              <w:rPr>
                <w:rFonts w:ascii="Cambria" w:hAnsi="Cambria" w:cs="Times New Roman"/>
                <w:sz w:val="20"/>
                <w:szCs w:val="20"/>
              </w:rPr>
              <w:t>święt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obywatel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patriot</w:t>
            </w:r>
            <w:r w:rsidR="0084785B">
              <w:rPr>
                <w:rFonts w:ascii="Cambria" w:hAnsi="Cambria" w:cs="Times New Roman"/>
                <w:sz w:val="20"/>
                <w:szCs w:val="20"/>
              </w:rPr>
              <w:t>ę</w:t>
            </w:r>
          </w:p>
          <w:p w14:paraId="71C9B665" w14:textId="1FB871A3" w:rsidR="005C3F8B" w:rsidRPr="004E4F76" w:rsidRDefault="005C3F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626745D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określić cechy gatunkowe pieśni, eposu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rycerskiego na podstawie poznanych utworów </w:t>
            </w:r>
          </w:p>
        </w:tc>
        <w:tc>
          <w:tcPr>
            <w:tcW w:w="2333" w:type="dxa"/>
          </w:tcPr>
          <w:p w14:paraId="2EEF1A67" w14:textId="1EC282E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wymienić podstawowe różnice pomiędzy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kulturą średniowieczną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a renesansową</w:t>
            </w:r>
          </w:p>
        </w:tc>
        <w:tc>
          <w:tcPr>
            <w:tcW w:w="2333" w:type="dxa"/>
          </w:tcPr>
          <w:p w14:paraId="25D4BE5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 - przygotować prezentację na temat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sztuki średniowiecznej lub renesansowej </w:t>
            </w:r>
          </w:p>
        </w:tc>
      </w:tr>
      <w:tr w:rsidR="00003E10" w:rsidRPr="004E4F76" w14:paraId="0585BB7F" w14:textId="77777777" w:rsidTr="00003E10">
        <w:tc>
          <w:tcPr>
            <w:tcW w:w="2332" w:type="dxa"/>
          </w:tcPr>
          <w:p w14:paraId="3C3F4C5A" w14:textId="52DC15CE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55., 56. Zdania złożone w tekstach</w:t>
            </w:r>
          </w:p>
        </w:tc>
        <w:tc>
          <w:tcPr>
            <w:tcW w:w="2332" w:type="dxa"/>
          </w:tcPr>
          <w:p w14:paraId="6360FB73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odróżniać zdania złożone od zdań pojedynczych</w:t>
            </w:r>
          </w:p>
          <w:p w14:paraId="1A9B540E" w14:textId="063BA5C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zdania złożone współrzędnie </w:t>
            </w:r>
            <w:r w:rsidR="009A1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podrzędnie </w:t>
            </w:r>
          </w:p>
        </w:tc>
        <w:tc>
          <w:tcPr>
            <w:tcW w:w="2332" w:type="dxa"/>
          </w:tcPr>
          <w:p w14:paraId="146CCC91" w14:textId="603D712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rodzaje zdań złożonych współrzędnie: łączne, rozłączne, przeciwstawne, wynikowe</w:t>
            </w:r>
          </w:p>
          <w:p w14:paraId="53F4586E" w14:textId="518872D6" w:rsidR="00546642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spójnikowe i bezspójnikowe połączenia zdań składowych w zdaniach złożonych współrzędnie </w:t>
            </w:r>
          </w:p>
        </w:tc>
        <w:tc>
          <w:tcPr>
            <w:tcW w:w="2332" w:type="dxa"/>
          </w:tcPr>
          <w:p w14:paraId="5FF1486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>rodzaje zdań złożonych podrzędnie: podmiotowe, orzecznikowe, przydawkowe, dopełnieniowe, okolicznikowe</w:t>
            </w:r>
          </w:p>
        </w:tc>
        <w:tc>
          <w:tcPr>
            <w:tcW w:w="2333" w:type="dxa"/>
          </w:tcPr>
          <w:p w14:paraId="46738C75" w14:textId="1052C855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A1A8B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stosować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 xml:space="preserve">zasady interpunkcji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>w zdaniach złożonych</w:t>
            </w:r>
          </w:p>
          <w:p w14:paraId="59E033B4" w14:textId="65401355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w tekście różne rodzaje zdań podrzędnie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współrzędnie złożonych </w:t>
            </w:r>
          </w:p>
        </w:tc>
        <w:tc>
          <w:tcPr>
            <w:tcW w:w="2333" w:type="dxa"/>
          </w:tcPr>
          <w:p w14:paraId="092C5A02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w tekście  zdania wielokrotnie złożone i analizować ich budowę </w:t>
            </w:r>
          </w:p>
        </w:tc>
      </w:tr>
      <w:tr w:rsidR="00003E10" w:rsidRPr="004E4F76" w14:paraId="601E71A7" w14:textId="77777777" w:rsidTr="00003E10">
        <w:tc>
          <w:tcPr>
            <w:tcW w:w="2332" w:type="dxa"/>
          </w:tcPr>
          <w:p w14:paraId="7676B68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57. O tym, jak rodzi się miłość</w:t>
            </w:r>
          </w:p>
        </w:tc>
        <w:tc>
          <w:tcPr>
            <w:tcW w:w="2332" w:type="dxa"/>
          </w:tcPr>
          <w:p w14:paraId="4345262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fragmen</w:t>
            </w:r>
            <w:r>
              <w:rPr>
                <w:rFonts w:ascii="Cambria" w:hAnsi="Cambria" w:cs="Times New Roman"/>
                <w:sz w:val="20"/>
                <w:szCs w:val="20"/>
              </w:rPr>
              <w:t>tu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  <w:r w:rsidRPr="00DE10A3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332" w:type="dxa"/>
          </w:tcPr>
          <w:p w14:paraId="4ED52FD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uczucia bohatera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fragmentu powieści </w:t>
            </w:r>
            <w:r w:rsidRPr="00871D95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332" w:type="dxa"/>
          </w:tcPr>
          <w:p w14:paraId="6398E8C6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sentencji dotyczących miłości</w:t>
            </w:r>
          </w:p>
        </w:tc>
        <w:tc>
          <w:tcPr>
            <w:tcW w:w="2333" w:type="dxa"/>
          </w:tcPr>
          <w:p w14:paraId="7C26F16E" w14:textId="3029CB0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literackich, filmowych, muzycznych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854D7" w:rsidRPr="00871D95">
              <w:rPr>
                <w:rFonts w:ascii="Cambria" w:hAnsi="Cambria" w:cs="Times New Roman"/>
                <w:sz w:val="20"/>
                <w:szCs w:val="20"/>
              </w:rPr>
              <w:t>utworów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miłości </w:t>
            </w:r>
          </w:p>
        </w:tc>
        <w:tc>
          <w:tcPr>
            <w:tcW w:w="2333" w:type="dxa"/>
          </w:tcPr>
          <w:p w14:paraId="7D0912AD" w14:textId="33543372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literackie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filmowe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przykłady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różnych </w:t>
            </w:r>
            <w:r w:rsidR="00F854D7">
              <w:rPr>
                <w:rFonts w:ascii="Cambria" w:hAnsi="Cambria" w:cs="Times New Roman"/>
                <w:sz w:val="20"/>
                <w:szCs w:val="20"/>
              </w:rPr>
              <w:t xml:space="preserve">rodzajów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miłości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tym miłości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romantycznej</w:t>
            </w:r>
          </w:p>
        </w:tc>
      </w:tr>
      <w:tr w:rsidR="00003E10" w:rsidRPr="004E4F76" w14:paraId="02889199" w14:textId="77777777" w:rsidTr="00003E10">
        <w:tc>
          <w:tcPr>
            <w:tcW w:w="2332" w:type="dxa"/>
          </w:tcPr>
          <w:p w14:paraId="0AFB08C9" w14:textId="30A4BDCA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58., 59. Dzieje Romea </w:t>
            </w:r>
            <w:r w:rsidR="00F854D7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Julii</w:t>
            </w:r>
          </w:p>
        </w:tc>
        <w:tc>
          <w:tcPr>
            <w:tcW w:w="2332" w:type="dxa"/>
          </w:tcPr>
          <w:p w14:paraId="5B8CB6D3" w14:textId="009A04F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losy bohaterów tragedii 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t xml:space="preserve">Williama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Szekspira </w:t>
            </w:r>
          </w:p>
        </w:tc>
        <w:tc>
          <w:tcPr>
            <w:tcW w:w="2332" w:type="dxa"/>
          </w:tcPr>
          <w:p w14:paraId="404E9225" w14:textId="4046726F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terminy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B7900">
              <w:rPr>
                <w:rFonts w:ascii="Cambria" w:hAnsi="Cambria" w:cs="Times New Roman"/>
                <w:i/>
                <w:iCs/>
                <w:sz w:val="20"/>
                <w:szCs w:val="20"/>
              </w:rPr>
              <w:t>dramat, tragedia</w:t>
            </w:r>
          </w:p>
          <w:p w14:paraId="214978F3" w14:textId="77777777" w:rsidR="00003E10" w:rsidRPr="007B790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  <w:p w14:paraId="1AB1BE26" w14:textId="77777777" w:rsidR="00003E10" w:rsidRPr="007B790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7B790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2FD8704D" w14:textId="48FA5D8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dlaczego uczucie 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>Rome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 xml:space="preserve"> i Juli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 xml:space="preserve">wzór </w:t>
            </w:r>
            <w:r>
              <w:rPr>
                <w:rFonts w:ascii="Cambria" w:hAnsi="Cambria" w:cs="Times New Roman"/>
                <w:sz w:val="20"/>
                <w:szCs w:val="20"/>
              </w:rPr>
              <w:t>miłości</w:t>
            </w:r>
          </w:p>
        </w:tc>
        <w:tc>
          <w:tcPr>
            <w:tcW w:w="2333" w:type="dxa"/>
          </w:tcPr>
          <w:p w14:paraId="1D59122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>cechy gatunkowe tragedii szekspirowskiej</w:t>
            </w:r>
          </w:p>
        </w:tc>
        <w:tc>
          <w:tcPr>
            <w:tcW w:w="2333" w:type="dxa"/>
          </w:tcPr>
          <w:p w14:paraId="7D1AA71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sposoby 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>wykorzystani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863BFD">
              <w:rPr>
                <w:rFonts w:ascii="Cambria" w:hAnsi="Cambria" w:cs="Times New Roman"/>
                <w:sz w:val="20"/>
                <w:szCs w:val="20"/>
              </w:rPr>
              <w:t xml:space="preserve"> motywu miłości Romea i Julii we współczesnej kulturze: literaturze, kinie, muzyce</w:t>
            </w:r>
          </w:p>
        </w:tc>
      </w:tr>
      <w:tr w:rsidR="00003E10" w:rsidRPr="004E4F76" w14:paraId="33AA5F1B" w14:textId="77777777" w:rsidTr="00003E10">
        <w:tc>
          <w:tcPr>
            <w:tcW w:w="2332" w:type="dxa"/>
          </w:tcPr>
          <w:p w14:paraId="4C463A47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60. Związki i nowe technologie</w:t>
            </w:r>
          </w:p>
        </w:tc>
        <w:tc>
          <w:tcPr>
            <w:tcW w:w="2332" w:type="dxa"/>
          </w:tcPr>
          <w:p w14:paraId="3D36894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>tematyk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 xml:space="preserve"> serialu </w:t>
            </w:r>
            <w:r w:rsidRPr="007B7900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332" w:type="dxa"/>
          </w:tcPr>
          <w:p w14:paraId="76B14CB0" w14:textId="73967CA8" w:rsidR="00546642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C4A48">
              <w:t xml:space="preserve"> </w:t>
            </w:r>
            <w:r w:rsidRPr="008C4A48">
              <w:rPr>
                <w:rFonts w:ascii="Cambria" w:hAnsi="Cambria"/>
                <w:sz w:val="20"/>
                <w:szCs w:val="20"/>
              </w:rPr>
              <w:t>omówić</w:t>
            </w:r>
            <w: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wpływ nowych technologii na relacje międzyludzkie 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  <w:p w14:paraId="703CCD84" w14:textId="5B5B7157" w:rsidR="00003E10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546642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: serial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recenzja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wywiad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67A53CA8" w14:textId="61D9F081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zagrożenia i korzyści 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br/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 xml:space="preserve">związane </w:t>
            </w:r>
            <w:r>
              <w:rPr>
                <w:rFonts w:ascii="Cambria" w:hAnsi="Cambria" w:cs="Times New Roman"/>
                <w:sz w:val="20"/>
                <w:szCs w:val="20"/>
              </w:rPr>
              <w:t>z rozwoj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technologii 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>ukazane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333" w:type="dxa"/>
          </w:tcPr>
          <w:p w14:paraId="4914F50A" w14:textId="643EFD24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stosunek współczesnych ludzi do nowych technologii </w:t>
            </w:r>
            <w:r w:rsidR="00D916D3"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w opinii twórców serialu</w:t>
            </w:r>
          </w:p>
        </w:tc>
        <w:tc>
          <w:tcPr>
            <w:tcW w:w="2333" w:type="dxa"/>
          </w:tcPr>
          <w:p w14:paraId="44094BB6" w14:textId="696C1CB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tekstów kultury podejmujących temat wpływu nowoczesnych technologii na emocje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postawy ludzkie  </w:t>
            </w:r>
          </w:p>
        </w:tc>
      </w:tr>
      <w:tr w:rsidR="00003E10" w:rsidRPr="004E4F76" w14:paraId="31AEC355" w14:textId="77777777" w:rsidTr="00003E10">
        <w:tc>
          <w:tcPr>
            <w:tcW w:w="2332" w:type="dxa"/>
          </w:tcPr>
          <w:p w14:paraId="2A0F6E6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61., 62. Niepokoje człowieka baroku</w:t>
            </w:r>
          </w:p>
        </w:tc>
        <w:tc>
          <w:tcPr>
            <w:tcW w:w="2332" w:type="dxa"/>
          </w:tcPr>
          <w:p w14:paraId="2D0BD005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Sonet V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Mikołaja Sępa Szarzyńskiego jako przykład literatury barokowej </w:t>
            </w:r>
          </w:p>
        </w:tc>
        <w:tc>
          <w:tcPr>
            <w:tcW w:w="2332" w:type="dxa"/>
          </w:tcPr>
          <w:p w14:paraId="39381ECB" w14:textId="23023C3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o baroku: czas trwania,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>tematyk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>ę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literatury barokowej,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lastRenderedPageBreak/>
              <w:t>najważniej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szych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twórc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 xml:space="preserve">cechy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teatr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>sztuk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102C1F" w:rsidRPr="008C4A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baroku</w:t>
            </w:r>
          </w:p>
        </w:tc>
        <w:tc>
          <w:tcPr>
            <w:tcW w:w="2332" w:type="dxa"/>
          </w:tcPr>
          <w:p w14:paraId="39021675" w14:textId="3C1D9A70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przedstawić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obraz człowieka rozdartego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br/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Sonecie V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 Mikołaja Sępa Szarzyńskiego</w:t>
            </w:r>
          </w:p>
          <w:p w14:paraId="20244FA3" w14:textId="1301F496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sonetu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Mikołaja Sępa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Szarzyńskiego </w:t>
            </w:r>
          </w:p>
        </w:tc>
        <w:tc>
          <w:tcPr>
            <w:tcW w:w="2333" w:type="dxa"/>
          </w:tcPr>
          <w:p w14:paraId="2C0FDE7B" w14:textId="7A26C341" w:rsidR="00003E10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sonet</w:t>
            </w:r>
            <w:r w:rsidRPr="00535306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antyteza</w:t>
            </w:r>
          </w:p>
          <w:p w14:paraId="77D6EC59" w14:textId="77777777" w:rsidR="00003E10" w:rsidRPr="00837849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 cechy gatunkowe sonetu</w:t>
            </w:r>
          </w:p>
        </w:tc>
        <w:tc>
          <w:tcPr>
            <w:tcW w:w="2333" w:type="dxa"/>
          </w:tcPr>
          <w:p w14:paraId="0B36001B" w14:textId="3D50D69E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funkcje środków artystycznych w sonecie </w:t>
            </w:r>
            <w:r w:rsidR="00102C1F">
              <w:rPr>
                <w:rFonts w:ascii="Cambria" w:hAnsi="Cambria" w:cs="Times New Roman"/>
                <w:sz w:val="20"/>
                <w:szCs w:val="20"/>
              </w:rPr>
              <w:t xml:space="preserve">Mikołaja Sępa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Szarzyńskiego </w:t>
            </w:r>
          </w:p>
        </w:tc>
      </w:tr>
      <w:tr w:rsidR="00003E10" w:rsidRPr="004E4F76" w14:paraId="35B7514E" w14:textId="77777777" w:rsidTr="00003E10">
        <w:tc>
          <w:tcPr>
            <w:tcW w:w="2332" w:type="dxa"/>
          </w:tcPr>
          <w:p w14:paraId="18885E3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63. Miłość według Jana Andrzeja Morsztyna</w:t>
            </w:r>
          </w:p>
        </w:tc>
        <w:tc>
          <w:tcPr>
            <w:tcW w:w="2332" w:type="dxa"/>
          </w:tcPr>
          <w:p w14:paraId="4292F849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tematykę wiersza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Cuda miłości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Jana Andrzeja Morsztyna</w:t>
            </w:r>
          </w:p>
        </w:tc>
        <w:tc>
          <w:tcPr>
            <w:tcW w:w="2332" w:type="dxa"/>
          </w:tcPr>
          <w:p w14:paraId="1B4BEAF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sytuację podmiotu lirycznego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wiersz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4A824639" w14:textId="77777777" w:rsidR="00003E10" w:rsidRPr="004D7ACD" w:rsidRDefault="00003E10" w:rsidP="00006F8C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wskazać sprzeczności uczuć w wierszu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</w:p>
          <w:p w14:paraId="02CCC48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uzasadnić, że sonet Jana Andrzeja Morsztyna stanowi przykład literatury barokowej</w:t>
            </w:r>
          </w:p>
        </w:tc>
        <w:tc>
          <w:tcPr>
            <w:tcW w:w="2333" w:type="dxa"/>
          </w:tcPr>
          <w:p w14:paraId="049C8EB8" w14:textId="4CEE3B3F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koncept</w:t>
            </w:r>
          </w:p>
          <w:p w14:paraId="18123D35" w14:textId="6A63CC3B" w:rsidR="00546642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wyszukać barokowe koncepty w sonecie </w:t>
            </w:r>
            <w:r w:rsidR="001F35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>Morsztyna</w:t>
            </w:r>
          </w:p>
          <w:p w14:paraId="051BDF3F" w14:textId="08840CDD" w:rsidR="00003E10" w:rsidRPr="004E4F76" w:rsidRDefault="00546642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rolę środków artystycznych w sonecie 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 xml:space="preserve">J.A.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Morsztyna 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1950396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zinterpretować dowolny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wiersz Jana Andrzeja Morsztyna poświęcony miłości</w:t>
            </w:r>
          </w:p>
        </w:tc>
      </w:tr>
      <w:tr w:rsidR="00003E10" w:rsidRPr="004E4F76" w14:paraId="1394B310" w14:textId="77777777" w:rsidTr="00003E10">
        <w:tc>
          <w:tcPr>
            <w:tcW w:w="2332" w:type="dxa"/>
          </w:tcPr>
          <w:p w14:paraId="54B70051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64., 65. Relacje międzyludzkie </w:t>
            </w:r>
          </w:p>
          <w:p w14:paraId="0B93FB3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komedii Moliera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Skąpiec</w:t>
            </w:r>
          </w:p>
        </w:tc>
        <w:tc>
          <w:tcPr>
            <w:tcW w:w="2332" w:type="dxa"/>
          </w:tcPr>
          <w:p w14:paraId="471A4EDE" w14:textId="119EE64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czas i miejsce akcji, bohaterów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oraz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wydarzenia w </w:t>
            </w:r>
            <w:r w:rsidRPr="00EF1D70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Moliera </w:t>
            </w:r>
          </w:p>
        </w:tc>
        <w:tc>
          <w:tcPr>
            <w:tcW w:w="2332" w:type="dxa"/>
          </w:tcPr>
          <w:p w14:paraId="57507037" w14:textId="04E891B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termin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>y</w:t>
            </w:r>
            <w:r w:rsidR="009B0209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komedia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FC2A55">
              <w:rPr>
                <w:rFonts w:ascii="Cambria" w:hAnsi="Cambria" w:cs="Times New Roman"/>
                <w:i/>
                <w:sz w:val="20"/>
                <w:szCs w:val="20"/>
              </w:rPr>
              <w:t>komizm</w:t>
            </w:r>
          </w:p>
          <w:p w14:paraId="43EDD87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410C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Skąpca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Moliera jako przykład literatury barokowej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1695B841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Harpagona, bohatera komedii Moliera </w:t>
            </w:r>
          </w:p>
        </w:tc>
        <w:tc>
          <w:tcPr>
            <w:tcW w:w="2333" w:type="dxa"/>
          </w:tcPr>
          <w:p w14:paraId="08CA4E7D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omówić skutki miłości do pieniędzy dla Harpagona i jego rodziny</w:t>
            </w:r>
          </w:p>
        </w:tc>
        <w:tc>
          <w:tcPr>
            <w:tcW w:w="2333" w:type="dxa"/>
          </w:tcPr>
          <w:p w14:paraId="5431BFB7" w14:textId="7A6A1EC9" w:rsidR="00003E10" w:rsidRPr="004E4F76" w:rsidRDefault="00535306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przygotować informacje</w:t>
            </w:r>
            <w:r w:rsidR="00003E10">
              <w:rPr>
                <w:rFonts w:ascii="Cambria" w:hAnsi="Cambria" w:cs="Times New Roman"/>
                <w:sz w:val="20"/>
                <w:szCs w:val="20"/>
              </w:rPr>
              <w:t xml:space="preserve"> o teatrze epoki baroku oraz wybranych utworach Moliera </w:t>
            </w:r>
          </w:p>
        </w:tc>
      </w:tr>
      <w:tr w:rsidR="00003E10" w:rsidRPr="004E4F76" w14:paraId="44825EE3" w14:textId="77777777" w:rsidTr="00003E10">
        <w:tc>
          <w:tcPr>
            <w:tcW w:w="2332" w:type="dxa"/>
          </w:tcPr>
          <w:p w14:paraId="4AA62FA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66. Podsumowanie – różne obrazy miłości</w:t>
            </w:r>
          </w:p>
        </w:tc>
        <w:tc>
          <w:tcPr>
            <w:tcW w:w="2332" w:type="dxa"/>
          </w:tcPr>
          <w:p w14:paraId="647ECE0A" w14:textId="6D8EA7AB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literaturze i sztuce epok renesansu i baroku </w:t>
            </w:r>
          </w:p>
        </w:tc>
        <w:tc>
          <w:tcPr>
            <w:tcW w:w="2332" w:type="dxa"/>
          </w:tcPr>
          <w:p w14:paraId="6FB3548F" w14:textId="65F76FE3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miłości w poznanych utworach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Williama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Szekspira,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Mikołaja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Sępa Szarzyńskiego,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Morsztyna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Moliera</w:t>
            </w:r>
          </w:p>
        </w:tc>
        <w:tc>
          <w:tcPr>
            <w:tcW w:w="2332" w:type="dxa"/>
          </w:tcPr>
          <w:p w14:paraId="4DBFE69D" w14:textId="14C33A78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cechy gatunkowe tragedii, komedii, sonetu na wybranych przykładach</w:t>
            </w:r>
          </w:p>
          <w:p w14:paraId="55FEE7D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tworzyć opis dzieła sztuki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46581DF9" w14:textId="542BED35" w:rsidR="002726BA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scharakteryzować barokową poezję dworską na przykładzie wybranych wierszy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2A55">
              <w:rPr>
                <w:rFonts w:ascii="Cambria" w:hAnsi="Cambria" w:cs="Times New Roman"/>
                <w:sz w:val="20"/>
                <w:szCs w:val="20"/>
              </w:rPr>
              <w:t xml:space="preserve">Jana Andrzeja </w:t>
            </w:r>
            <w:r>
              <w:rPr>
                <w:rFonts w:ascii="Cambria" w:hAnsi="Cambria" w:cs="Times New Roman"/>
                <w:sz w:val="20"/>
                <w:szCs w:val="20"/>
              </w:rPr>
              <w:t>Morsztyna</w:t>
            </w:r>
          </w:p>
          <w:p w14:paraId="2F10A534" w14:textId="37D6A66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B6172EA" w14:textId="74E954ED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obraz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miłości w różnych tekstach kultury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renesansowej, barokowej i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współczesnej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03E10" w:rsidRPr="004E4F76" w14:paraId="7E2BC93A" w14:textId="77777777" w:rsidTr="00003E10">
        <w:tc>
          <w:tcPr>
            <w:tcW w:w="2332" w:type="dxa"/>
          </w:tcPr>
          <w:p w14:paraId="587F092C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67. Wyrazy niesamodzielne </w:t>
            </w:r>
          </w:p>
          <w:p w14:paraId="53CF6702" w14:textId="44167CD3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wyrazy poza związkami w zdaniu</w:t>
            </w:r>
          </w:p>
        </w:tc>
        <w:tc>
          <w:tcPr>
            <w:tcW w:w="2332" w:type="dxa"/>
          </w:tcPr>
          <w:p w14:paraId="56AF9E4D" w14:textId="3C6CA5FC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wyróżniać</w:t>
            </w:r>
            <w:r>
              <w:t xml:space="preserve">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przyimk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i spójnik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jako wyrazy niesamodzielne</w:t>
            </w:r>
          </w:p>
        </w:tc>
        <w:tc>
          <w:tcPr>
            <w:tcW w:w="2332" w:type="dxa"/>
          </w:tcPr>
          <w:p w14:paraId="2A58E35D" w14:textId="09C7766A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wykazać wpływ przyimka na formę wyrazu tworzącego  wyrażenie przyimkowe</w:t>
            </w:r>
          </w:p>
          <w:p w14:paraId="2F17362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podania jako użytkowej formy wypowiedzi</w:t>
            </w:r>
          </w:p>
        </w:tc>
        <w:tc>
          <w:tcPr>
            <w:tcW w:w="2332" w:type="dxa"/>
          </w:tcPr>
          <w:p w14:paraId="28849DE7" w14:textId="3604E35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2C0C12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wskazać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 xml:space="preserve"> w tekście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wyrazy poza związkami </w:t>
            </w:r>
            <w:r w:rsidR="00535306">
              <w:rPr>
                <w:rFonts w:ascii="Cambria" w:hAnsi="Cambria" w:cs="Times New Roman"/>
                <w:sz w:val="20"/>
                <w:szCs w:val="20"/>
              </w:rPr>
              <w:t>w zdaniu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02AA81CF" w14:textId="362E88D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podanie </w:t>
            </w:r>
          </w:p>
        </w:tc>
        <w:tc>
          <w:tcPr>
            <w:tcW w:w="2333" w:type="dxa"/>
          </w:tcPr>
          <w:p w14:paraId="6242A256" w14:textId="324485A2" w:rsidR="00003E10" w:rsidRPr="002C0C12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funkcje zaimka </w:t>
            </w:r>
            <w:r w:rsidRPr="002C0C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się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połączeniu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czasownikiem  </w:t>
            </w:r>
          </w:p>
        </w:tc>
        <w:tc>
          <w:tcPr>
            <w:tcW w:w="2333" w:type="dxa"/>
          </w:tcPr>
          <w:p w14:paraId="315AA9AB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zasady interpunkcji w zdaniach zawierających wyrazy poza związkami</w:t>
            </w:r>
          </w:p>
        </w:tc>
      </w:tr>
      <w:tr w:rsidR="00003E10" w:rsidRPr="004E4F76" w14:paraId="1D365542" w14:textId="77777777" w:rsidTr="00003E10">
        <w:tc>
          <w:tcPr>
            <w:tcW w:w="2332" w:type="dxa"/>
          </w:tcPr>
          <w:p w14:paraId="70D3BA8A" w14:textId="2DBF8CF6" w:rsidR="00003E10" w:rsidRPr="004C6D68" w:rsidRDefault="00003E10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68. Co daje </w:t>
            </w:r>
            <w:r w:rsidR="006F596E">
              <w:rPr>
                <w:rFonts w:ascii="Cambria" w:hAnsi="Cambria" w:cs="Times New Roman"/>
                <w:b/>
                <w:bCs/>
                <w:sz w:val="20"/>
                <w:szCs w:val="20"/>
              </w:rPr>
              <w:t>c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złowiekowi kontakt </w:t>
            </w:r>
            <w:r w:rsidR="007E65D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 naturą?</w:t>
            </w:r>
          </w:p>
        </w:tc>
        <w:tc>
          <w:tcPr>
            <w:tcW w:w="2332" w:type="dxa"/>
          </w:tcPr>
          <w:p w14:paraId="05A845BC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fragmentu utworu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Lind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 Olsson </w:t>
            </w:r>
            <w:r w:rsidRPr="00712BCD">
              <w:rPr>
                <w:rFonts w:ascii="Cambria" w:hAnsi="Cambria" w:cs="Times New Roman"/>
                <w:i/>
                <w:iCs/>
                <w:sz w:val="20"/>
                <w:szCs w:val="20"/>
              </w:rPr>
              <w:t>Niech wieje dobry wiatr</w:t>
            </w:r>
          </w:p>
        </w:tc>
        <w:tc>
          <w:tcPr>
            <w:tcW w:w="2332" w:type="dxa"/>
          </w:tcPr>
          <w:p w14:paraId="2387EBA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związek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człowieka z przyrodą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we fragmencie utworu Lindy Olsson</w:t>
            </w:r>
          </w:p>
        </w:tc>
        <w:tc>
          <w:tcPr>
            <w:tcW w:w="2332" w:type="dxa"/>
          </w:tcPr>
          <w:p w14:paraId="30693666" w14:textId="288F78D5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przygotować </w:t>
            </w:r>
            <w:r>
              <w:rPr>
                <w:rFonts w:ascii="Cambria" w:hAnsi="Cambria" w:cs="Times New Roman"/>
                <w:sz w:val="20"/>
                <w:szCs w:val="20"/>
              </w:rPr>
              <w:t>opis krajobrazu</w:t>
            </w:r>
          </w:p>
        </w:tc>
        <w:tc>
          <w:tcPr>
            <w:tcW w:w="2333" w:type="dxa"/>
          </w:tcPr>
          <w:p w14:paraId="4F58A5C5" w14:textId="231B577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radość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i przyjemność jako ważne wartości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w filozofii Epikura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filozofii hedonistycznej </w:t>
            </w:r>
          </w:p>
        </w:tc>
        <w:tc>
          <w:tcPr>
            <w:tcW w:w="2333" w:type="dxa"/>
          </w:tcPr>
          <w:p w14:paraId="16DC51AF" w14:textId="7430EC3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różne źródła radości życia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wybranych tekstach kultury</w:t>
            </w:r>
          </w:p>
        </w:tc>
      </w:tr>
      <w:tr w:rsidR="00003E10" w:rsidRPr="004E4F76" w14:paraId="3D55893B" w14:textId="77777777" w:rsidTr="00003E10">
        <w:tc>
          <w:tcPr>
            <w:tcW w:w="2332" w:type="dxa"/>
          </w:tcPr>
          <w:p w14:paraId="48717EAC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69. Relacja człowieka </w:t>
            </w:r>
          </w:p>
          <w:p w14:paraId="45156114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oswojonego zwierzęcia</w:t>
            </w:r>
          </w:p>
        </w:tc>
        <w:tc>
          <w:tcPr>
            <w:tcW w:w="2332" w:type="dxa"/>
          </w:tcPr>
          <w:p w14:paraId="603A18E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CA660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Pamiętniki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Jana Chryzostoma Paska jako przykład literatury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lastRenderedPageBreak/>
              <w:t>barokowej</w:t>
            </w:r>
          </w:p>
        </w:tc>
        <w:tc>
          <w:tcPr>
            <w:tcW w:w="2332" w:type="dxa"/>
          </w:tcPr>
          <w:p w14:paraId="2FD936B2" w14:textId="501910EF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omówić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relacje człowieka i zwierzęcia we fragmencie </w:t>
            </w:r>
            <w:r w:rsidRPr="00CA6603">
              <w:rPr>
                <w:rFonts w:ascii="Cambria" w:hAnsi="Cambria" w:cs="Times New Roman"/>
                <w:i/>
                <w:iCs/>
                <w:sz w:val="20"/>
                <w:szCs w:val="20"/>
              </w:rPr>
              <w:lastRenderedPageBreak/>
              <w:t>Pamiętników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7E65D1">
              <w:rPr>
                <w:rFonts w:ascii="Cambria" w:hAnsi="Cambria" w:cs="Times New Roman"/>
                <w:iCs/>
                <w:sz w:val="20"/>
                <w:szCs w:val="20"/>
              </w:rPr>
              <w:t xml:space="preserve">Jana Chryzostoma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>Pa</w:t>
            </w:r>
            <w:r>
              <w:rPr>
                <w:rFonts w:ascii="Cambria" w:hAnsi="Cambria" w:cs="Times New Roman"/>
                <w:sz w:val="20"/>
                <w:szCs w:val="20"/>
              </w:rPr>
              <w:t>ska</w:t>
            </w:r>
          </w:p>
          <w:p w14:paraId="3B142507" w14:textId="77777777" w:rsidR="00003E10" w:rsidRPr="00CA6603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>wskazać cechy gatunkowe pamiętnika</w:t>
            </w:r>
          </w:p>
        </w:tc>
        <w:tc>
          <w:tcPr>
            <w:tcW w:w="2332" w:type="dxa"/>
          </w:tcPr>
          <w:p w14:paraId="0EDD59A2" w14:textId="6CAB79E9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uzasadnić, że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dzieło </w:t>
            </w:r>
            <w:r w:rsidR="007E65D1">
              <w:rPr>
                <w:rFonts w:ascii="Cambria" w:hAnsi="Cambria" w:cs="Times New Roman"/>
                <w:iCs/>
                <w:sz w:val="20"/>
                <w:szCs w:val="20"/>
              </w:rPr>
              <w:t xml:space="preserve">Jana Chryzostoma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Paska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obraz życia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polskiej szlachty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>w okresie baroku</w:t>
            </w:r>
          </w:p>
          <w:p w14:paraId="5CC45864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6603">
              <w:rPr>
                <w:rFonts w:ascii="Cambria" w:hAnsi="Cambria" w:cs="Times New Roman"/>
                <w:sz w:val="20"/>
                <w:szCs w:val="20"/>
              </w:rPr>
              <w:t>- 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powiedź: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>zapis z pamiętnika</w:t>
            </w:r>
          </w:p>
        </w:tc>
        <w:tc>
          <w:tcPr>
            <w:tcW w:w="2333" w:type="dxa"/>
          </w:tcPr>
          <w:p w14:paraId="737FEB89" w14:textId="0970DEBA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archaizmy </w:t>
            </w:r>
            <w:r w:rsidR="007E65D1">
              <w:rPr>
                <w:rFonts w:ascii="Cambria" w:hAnsi="Cambria" w:cs="Times New Roman"/>
                <w:sz w:val="20"/>
                <w:szCs w:val="20"/>
              </w:rPr>
              <w:br/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i makaronizmy </w:t>
            </w:r>
            <w:r w:rsidR="00D57E4F">
              <w:rPr>
                <w:rFonts w:ascii="Cambria" w:hAnsi="Cambria" w:cs="Times New Roman"/>
                <w:sz w:val="20"/>
                <w:szCs w:val="20"/>
              </w:rPr>
              <w:br/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CA6603">
              <w:rPr>
                <w:rFonts w:ascii="Cambria" w:hAnsi="Cambria" w:cs="Times New Roman"/>
                <w:i/>
                <w:iCs/>
                <w:sz w:val="20"/>
                <w:szCs w:val="20"/>
              </w:rPr>
              <w:t>Pamiętnikach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7E65D1">
              <w:rPr>
                <w:rFonts w:ascii="Cambria" w:hAnsi="Cambria" w:cs="Times New Roman"/>
                <w:iCs/>
                <w:sz w:val="20"/>
                <w:szCs w:val="20"/>
              </w:rPr>
              <w:t xml:space="preserve">Jana </w:t>
            </w:r>
            <w:r w:rsidR="007E65D1">
              <w:rPr>
                <w:rFonts w:ascii="Cambria" w:hAnsi="Cambria" w:cs="Times New Roman"/>
                <w:iCs/>
                <w:sz w:val="20"/>
                <w:szCs w:val="20"/>
              </w:rPr>
              <w:lastRenderedPageBreak/>
              <w:t xml:space="preserve">Chryzostoma </w:t>
            </w:r>
            <w:r>
              <w:rPr>
                <w:rFonts w:ascii="Cambria" w:hAnsi="Cambria" w:cs="Times New Roman"/>
                <w:sz w:val="20"/>
                <w:szCs w:val="20"/>
              </w:rPr>
              <w:t>Paska</w:t>
            </w:r>
          </w:p>
          <w:p w14:paraId="0D7BE69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654A50EC" w14:textId="4A1D3B72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w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>ymie</w:t>
            </w:r>
            <w:r>
              <w:rPr>
                <w:rFonts w:ascii="Cambria" w:hAnsi="Cambria" w:cs="Times New Roman"/>
                <w:sz w:val="20"/>
                <w:szCs w:val="20"/>
              </w:rPr>
              <w:t>nić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dzieła, których autorzy inspirowali się </w:t>
            </w:r>
            <w:r w:rsidRPr="00CA6603">
              <w:rPr>
                <w:rFonts w:ascii="Cambria" w:hAnsi="Cambria" w:cs="Times New Roman"/>
                <w:i/>
                <w:iCs/>
                <w:sz w:val="20"/>
                <w:szCs w:val="20"/>
              </w:rPr>
              <w:lastRenderedPageBreak/>
              <w:t>Pamiętnikami</w:t>
            </w:r>
            <w:r w:rsidR="00D57E4F">
              <w:rPr>
                <w:rFonts w:ascii="Cambria" w:hAnsi="Cambria" w:cs="Times New Roman"/>
                <w:iCs/>
                <w:sz w:val="20"/>
                <w:szCs w:val="20"/>
              </w:rPr>
              <w:t xml:space="preserve"> Jana Chryzostoma</w:t>
            </w:r>
            <w:r w:rsidRPr="00CA6603">
              <w:rPr>
                <w:rFonts w:ascii="Cambria" w:hAnsi="Cambria" w:cs="Times New Roman"/>
                <w:sz w:val="20"/>
                <w:szCs w:val="20"/>
              </w:rPr>
              <w:t xml:space="preserve"> Paska</w:t>
            </w:r>
          </w:p>
          <w:p w14:paraId="6F0F69A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003E10" w:rsidRPr="004E4F76" w14:paraId="2256FE0B" w14:textId="77777777" w:rsidTr="00003E10">
        <w:tc>
          <w:tcPr>
            <w:tcW w:w="2332" w:type="dxa"/>
          </w:tcPr>
          <w:p w14:paraId="157E7A9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70. Różne wizje szczęścia</w:t>
            </w:r>
          </w:p>
        </w:tc>
        <w:tc>
          <w:tcPr>
            <w:tcW w:w="2332" w:type="dxa"/>
          </w:tcPr>
          <w:p w14:paraId="3032E59A" w14:textId="6AF7F66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wyobrażenia młodych ludzi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o szczęściu we fragmencie utworu Ewy Nowak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>Yellow</w:t>
            </w:r>
            <w:proofErr w:type="spellEnd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>Bahama</w:t>
            </w:r>
            <w:proofErr w:type="spellEnd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 prążki</w:t>
            </w:r>
          </w:p>
        </w:tc>
        <w:tc>
          <w:tcPr>
            <w:tcW w:w="2332" w:type="dxa"/>
          </w:tcPr>
          <w:p w14:paraId="2B9F157F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rozprawki jako formy wypowiedzi </w:t>
            </w:r>
          </w:p>
        </w:tc>
        <w:tc>
          <w:tcPr>
            <w:tcW w:w="2332" w:type="dxa"/>
          </w:tcPr>
          <w:p w14:paraId="110866BB" w14:textId="5E7E4EE4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napisać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rozprawkę na temat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marzeń o życiu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w luksusie</w:t>
            </w:r>
          </w:p>
        </w:tc>
        <w:tc>
          <w:tcPr>
            <w:tcW w:w="2333" w:type="dxa"/>
          </w:tcPr>
          <w:p w14:paraId="0A59D340" w14:textId="0B108040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przykładowe wizje szczęścia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różnych tekstach kultury </w:t>
            </w:r>
          </w:p>
        </w:tc>
        <w:tc>
          <w:tcPr>
            <w:tcW w:w="2333" w:type="dxa"/>
          </w:tcPr>
          <w:p w14:paraId="330A0462" w14:textId="1838A3A6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>
              <w:rPr>
                <w:rFonts w:ascii="Cambria" w:hAnsi="Cambria" w:cs="Times New Roman"/>
                <w:sz w:val="20"/>
                <w:szCs w:val="20"/>
              </w:rPr>
              <w:t>zgromadzić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przedstawić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informacje o </w:t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różnych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sposob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spędzania wolnego czasu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przez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Pola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>ków, z wykorzystaniem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F596E">
              <w:rPr>
                <w:rFonts w:ascii="Cambria" w:hAnsi="Cambria" w:cs="Times New Roman"/>
                <w:sz w:val="20"/>
                <w:szCs w:val="20"/>
              </w:rPr>
              <w:br/>
            </w:r>
            <w:r w:rsidR="003B2D03"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źródeł </w:t>
            </w:r>
          </w:p>
        </w:tc>
      </w:tr>
      <w:tr w:rsidR="00003E10" w:rsidRPr="004E4F76" w14:paraId="33E7156E" w14:textId="77777777" w:rsidTr="00003E10">
        <w:tc>
          <w:tcPr>
            <w:tcW w:w="2332" w:type="dxa"/>
          </w:tcPr>
          <w:p w14:paraId="7E5CA8A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71. Konsumpcyjny styl życia</w:t>
            </w:r>
          </w:p>
        </w:tc>
        <w:tc>
          <w:tcPr>
            <w:tcW w:w="2332" w:type="dxa"/>
          </w:tcPr>
          <w:p w14:paraId="43C046B9" w14:textId="1BBEBF53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opisać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fragmentu powieści Ewy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 wieloryba</w:t>
            </w:r>
          </w:p>
        </w:tc>
        <w:tc>
          <w:tcPr>
            <w:tcW w:w="2332" w:type="dxa"/>
          </w:tcPr>
          <w:p w14:paraId="4265F881" w14:textId="60F9208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określić postawy młodych ludzi wobec kultu posiadania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i bogacenia się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w utworze Ewy </w:t>
            </w:r>
            <w:proofErr w:type="spell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5CFB49C6" w14:textId="3177AAB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slang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młodzieżow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 xml:space="preserve"> w tekście Ewy </w:t>
            </w:r>
            <w:proofErr w:type="spell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</w:p>
        </w:tc>
        <w:tc>
          <w:tcPr>
            <w:tcW w:w="2333" w:type="dxa"/>
          </w:tcPr>
          <w:p w14:paraId="2F4A13C3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przedstawić wartości, ważne dla bohaterów  utworu Ewy </w:t>
            </w:r>
            <w:proofErr w:type="spell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 wieloryba</w:t>
            </w:r>
          </w:p>
        </w:tc>
        <w:tc>
          <w:tcPr>
            <w:tcW w:w="2333" w:type="dxa"/>
          </w:tcPr>
          <w:p w14:paraId="47E4E9B8" w14:textId="5980696F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="00336CAB">
              <w:rPr>
                <w:rFonts w:ascii="Cambria" w:hAnsi="Cambria" w:cs="Times New Roman"/>
                <w:sz w:val="20"/>
                <w:szCs w:val="20"/>
              </w:rPr>
              <w:t xml:space="preserve"> tekstów kultury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ukazujących rezygnację z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konsumpcyjn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styl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życia</w:t>
            </w:r>
          </w:p>
        </w:tc>
      </w:tr>
      <w:tr w:rsidR="00003E10" w:rsidRPr="004E4F76" w14:paraId="3624CEF9" w14:textId="77777777" w:rsidTr="00003E10">
        <w:tc>
          <w:tcPr>
            <w:tcW w:w="2332" w:type="dxa"/>
          </w:tcPr>
          <w:p w14:paraId="432DF1C8" w14:textId="18D0259C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72. O przyjaźni </w:t>
            </w:r>
            <w:r w:rsidR="00384C00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przyjemności </w:t>
            </w:r>
          </w:p>
          <w:p w14:paraId="54A150CF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 życia</w:t>
            </w:r>
          </w:p>
        </w:tc>
        <w:tc>
          <w:tcPr>
            <w:tcW w:w="2332" w:type="dxa"/>
          </w:tcPr>
          <w:p w14:paraId="4BA5F628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problematykę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</w:tc>
        <w:tc>
          <w:tcPr>
            <w:tcW w:w="2332" w:type="dxa"/>
          </w:tcPr>
          <w:p w14:paraId="38E13805" w14:textId="7FBEA14D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scharakteryzować głównych bohaterów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  <w:p w14:paraId="332EE957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recenzji  </w:t>
            </w:r>
          </w:p>
        </w:tc>
        <w:tc>
          <w:tcPr>
            <w:tcW w:w="2332" w:type="dxa"/>
          </w:tcPr>
          <w:p w14:paraId="29BA7A0F" w14:textId="2E59ADE7" w:rsidR="00003E10" w:rsidRPr="004E4F76" w:rsidRDefault="00003E10" w:rsidP="00336CA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odróżniać informacje od opinii w recenzji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3" w:type="dxa"/>
          </w:tcPr>
          <w:p w14:paraId="71E967E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Nietykalni </w:t>
            </w:r>
          </w:p>
        </w:tc>
        <w:tc>
          <w:tcPr>
            <w:tcW w:w="2333" w:type="dxa"/>
          </w:tcPr>
          <w:p w14:paraId="22446D60" w14:textId="0FEDEB99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 w:rsidRPr="00B7726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przedstawić przykładowe teksty kultury: filmy, seriale, utwory literackie, których bohaterami są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osoby </w:t>
            </w:r>
            <w:r w:rsidR="00CE0510"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z niepełnosprawnością</w:t>
            </w:r>
          </w:p>
        </w:tc>
      </w:tr>
      <w:tr w:rsidR="00003E10" w:rsidRPr="004E4F76" w14:paraId="1389AF6A" w14:textId="77777777" w:rsidTr="00003E10">
        <w:tc>
          <w:tcPr>
            <w:tcW w:w="2332" w:type="dxa"/>
          </w:tcPr>
          <w:p w14:paraId="3D24EACB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73., 74. Budowa słowotwórcza wyrazów</w:t>
            </w:r>
          </w:p>
        </w:tc>
        <w:tc>
          <w:tcPr>
            <w:tcW w:w="2332" w:type="dxa"/>
          </w:tcPr>
          <w:p w14:paraId="4C503A66" w14:textId="7DDC7ED1" w:rsidR="00003E10" w:rsidRPr="004E4F76" w:rsidRDefault="00336CA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wyraz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podstawowy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5C3F8B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="00CE0510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wyrazy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pochodne</w:t>
            </w:r>
            <w:r w:rsidR="00003E10" w:rsidRPr="00336CAB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wyrazy pokrewne</w:t>
            </w:r>
            <w:r w:rsidR="00003E10" w:rsidRPr="00336CA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="00003E10"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rodzina wyrazów</w:t>
            </w:r>
          </w:p>
        </w:tc>
        <w:tc>
          <w:tcPr>
            <w:tcW w:w="2332" w:type="dxa"/>
          </w:tcPr>
          <w:p w14:paraId="3CDD2DED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43ADC">
              <w:rPr>
                <w:rFonts w:ascii="Cambria" w:hAnsi="Cambria" w:cs="Times New Roman"/>
                <w:sz w:val="20"/>
                <w:szCs w:val="20"/>
              </w:rPr>
              <w:t xml:space="preserve">wskazywać wyrazy podstawowe i pochodne  </w:t>
            </w:r>
          </w:p>
          <w:p w14:paraId="0C37B2E5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tworzyć rodziny wyrazów</w:t>
            </w:r>
          </w:p>
          <w:p w14:paraId="2154D8E0" w14:textId="77777777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wyróżniać temat słowotwórczy i formant w wyrazie pochodnym</w:t>
            </w:r>
          </w:p>
          <w:p w14:paraId="79D80936" w14:textId="46EBECAC" w:rsidR="005C3F8B" w:rsidRPr="004E4F76" w:rsidRDefault="005C3F8B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14:paraId="6FE66356" w14:textId="3D0EFF1B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rozróżniać rodzaje formantów – przedrostek i przyrostek</w:t>
            </w:r>
          </w:p>
        </w:tc>
        <w:tc>
          <w:tcPr>
            <w:tcW w:w="2333" w:type="dxa"/>
          </w:tcPr>
          <w:p w14:paraId="747DCADB" w14:textId="3FFBA0A1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określać znaczenie różnych konstrukcji słowotwórczych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w tekście  </w:t>
            </w:r>
          </w:p>
          <w:p w14:paraId="18DC3410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2C61112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analizować budowę słowotwórczą wyrazów związanych z zawodem lub branżą </w:t>
            </w:r>
          </w:p>
        </w:tc>
      </w:tr>
      <w:tr w:rsidR="00003E10" w:rsidRPr="004E4F76" w14:paraId="63A592E7" w14:textId="77777777" w:rsidTr="00003E10">
        <w:tc>
          <w:tcPr>
            <w:tcW w:w="2332" w:type="dxa"/>
          </w:tcPr>
          <w:p w14:paraId="241B411D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75. Podsumowanie – odmiany radości, wizje szczęścia </w:t>
            </w:r>
          </w:p>
          <w:p w14:paraId="449DB393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FEF786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Powtórzenie wiadomości – </w:t>
            </w:r>
          </w:p>
          <w:p w14:paraId="006AC9D1" w14:textId="77777777" w:rsidR="00003E10" w:rsidRPr="004C6D68" w:rsidRDefault="00003E10" w:rsidP="00006F8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od starożytności do baroku</w:t>
            </w:r>
          </w:p>
        </w:tc>
        <w:tc>
          <w:tcPr>
            <w:tcW w:w="2332" w:type="dxa"/>
          </w:tcPr>
          <w:p w14:paraId="1BCD0D67" w14:textId="22D87F28" w:rsidR="00003E10" w:rsidRPr="004E4F76" w:rsidRDefault="00003E10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rzedstawić podstawowe informacje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o okresach kultury europejskiej – starożytnoś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ci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384C00" w:rsidRPr="006D05F5">
              <w:rPr>
                <w:rFonts w:ascii="Cambria" w:hAnsi="Cambria" w:cs="Times New Roman"/>
                <w:sz w:val="20"/>
                <w:szCs w:val="20"/>
              </w:rPr>
              <w:t>średniowiecz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lastRenderedPageBreak/>
              <w:t>renesans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barok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>u</w:t>
            </w:r>
          </w:p>
        </w:tc>
        <w:tc>
          <w:tcPr>
            <w:tcW w:w="2332" w:type="dxa"/>
          </w:tcPr>
          <w:p w14:paraId="2487DDEC" w14:textId="2AC75804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wskazać najważniejsze tematy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podejmowane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w utworach 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z czasów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starożytnej Grecji, średniowiecza, renesansu i baroku</w:t>
            </w:r>
          </w:p>
          <w:p w14:paraId="0B5959E0" w14:textId="3C885C62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wymienić gatunki literackie</w:t>
            </w:r>
            <w:r w:rsidR="00384C0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reprezentatywne dla różnych epok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</w:tcPr>
          <w:p w14:paraId="7DD9ABD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omówić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różne obrazy radości i przyjemności w wybranych tekstach kultury</w:t>
            </w:r>
          </w:p>
        </w:tc>
        <w:tc>
          <w:tcPr>
            <w:tcW w:w="2333" w:type="dxa"/>
          </w:tcPr>
          <w:p w14:paraId="22A362C4" w14:textId="6C29F97B" w:rsidR="00003E10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wzorce osobowe</w:t>
            </w:r>
            <w:r w:rsidR="005C3F8B">
              <w:rPr>
                <w:rFonts w:ascii="Cambria" w:hAnsi="Cambria" w:cs="Times New Roman"/>
                <w:sz w:val="20"/>
                <w:szCs w:val="20"/>
              </w:rPr>
              <w:t xml:space="preserve"> dominujące w </w:t>
            </w:r>
            <w:r>
              <w:rPr>
                <w:rFonts w:ascii="Cambria" w:hAnsi="Cambria" w:cs="Times New Roman"/>
                <w:sz w:val="20"/>
                <w:szCs w:val="20"/>
              </w:rPr>
              <w:t>poznanych okresach kultury</w:t>
            </w:r>
          </w:p>
          <w:p w14:paraId="7110C5DA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B83356E" w14:textId="77777777" w:rsidR="00003E10" w:rsidRPr="004E4F76" w:rsidRDefault="00003E10" w:rsidP="00006F8C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zaprezentować najważniejsze cechy sztuki wybranego okresu kultury na dowolnych przykładach </w:t>
            </w:r>
          </w:p>
        </w:tc>
      </w:tr>
    </w:tbl>
    <w:p w14:paraId="62018EDE" w14:textId="77777777" w:rsidR="00F1498B" w:rsidRDefault="00F1498B" w:rsidP="00F1498B">
      <w:pPr>
        <w:rPr>
          <w:rFonts w:ascii="Cambria" w:hAnsi="Cambria" w:cs="Times New Roman"/>
          <w:sz w:val="20"/>
          <w:szCs w:val="20"/>
        </w:rPr>
      </w:pPr>
    </w:p>
    <w:p w14:paraId="59E62689" w14:textId="77777777" w:rsidR="00B646ED" w:rsidRDefault="00B646ED" w:rsidP="00B646ED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Autorka: Krystyna </w:t>
      </w:r>
      <w:proofErr w:type="spellStart"/>
      <w:r>
        <w:rPr>
          <w:rFonts w:ascii="Cambria" w:hAnsi="Cambria"/>
          <w:sz w:val="20"/>
          <w:szCs w:val="20"/>
        </w:rPr>
        <w:t>Brząkalik</w:t>
      </w:r>
      <w:proofErr w:type="spellEnd"/>
    </w:p>
    <w:p w14:paraId="53399E20" w14:textId="46A36823" w:rsidR="0007357C" w:rsidRDefault="0007357C" w:rsidP="0007357C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</w:t>
      </w:r>
      <w:r>
        <w:rPr>
          <w:rFonts w:ascii="Times New Roman" w:hAnsi="Times New Roman"/>
        </w:rPr>
        <w:t xml:space="preserve">Krystyny </w:t>
      </w:r>
      <w:proofErr w:type="spellStart"/>
      <w:r>
        <w:rPr>
          <w:rFonts w:ascii="Times New Roman" w:hAnsi="Times New Roman"/>
        </w:rPr>
        <w:t>Brząkalik</w:t>
      </w:r>
      <w:proofErr w:type="spellEnd"/>
      <w:r w:rsidRPr="00F66E25">
        <w:rPr>
          <w:rFonts w:ascii="Times New Roman" w:hAnsi="Times New Roman"/>
        </w:rPr>
        <w:t xml:space="preserve">, będącego propozycją realizacji materiału zawartego w podręczniku </w:t>
      </w:r>
      <w:r>
        <w:rPr>
          <w:rFonts w:ascii="Times New Roman" w:hAnsi="Times New Roman"/>
          <w:i/>
          <w:iCs/>
        </w:rPr>
        <w:t xml:space="preserve">To się czyta! </w:t>
      </w:r>
      <w:r>
        <w:rPr>
          <w:rFonts w:ascii="Times New Roman" w:hAnsi="Times New Roman"/>
        </w:rPr>
        <w:t>dla klasy 1 Szkoły Branżowej I Stopnia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7F21EACC" w14:textId="77777777" w:rsidR="0007357C" w:rsidRDefault="0007357C" w:rsidP="00B646ED">
      <w:pPr>
        <w:jc w:val="right"/>
        <w:rPr>
          <w:rFonts w:ascii="Cambria" w:hAnsi="Cambria"/>
          <w:sz w:val="20"/>
          <w:szCs w:val="20"/>
        </w:rPr>
      </w:pPr>
    </w:p>
    <w:p w14:paraId="05903BC4" w14:textId="77777777" w:rsidR="00717EB2" w:rsidRDefault="00717EB2" w:rsidP="00B646ED">
      <w:pPr>
        <w:jc w:val="right"/>
        <w:rPr>
          <w:rFonts w:ascii="Cambria" w:hAnsi="Cambria"/>
          <w:sz w:val="20"/>
          <w:szCs w:val="20"/>
        </w:rPr>
      </w:pPr>
    </w:p>
    <w:p w14:paraId="53080407" w14:textId="3AD3B58A" w:rsidR="00717EB2" w:rsidRDefault="00717EB2" w:rsidP="00717EB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uczniów z opiniami</w:t>
      </w:r>
      <w:r w:rsidR="00F90E0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orzeczeniami wszystkie </w:t>
      </w:r>
      <w:r w:rsidR="00F90E05">
        <w:rPr>
          <w:rFonts w:ascii="Times New Roman" w:hAnsi="Times New Roman"/>
          <w:b/>
          <w:sz w:val="24"/>
          <w:szCs w:val="24"/>
        </w:rPr>
        <w:t>dostosowania</w:t>
      </w:r>
      <w:r>
        <w:rPr>
          <w:rFonts w:ascii="Times New Roman" w:hAnsi="Times New Roman"/>
          <w:b/>
          <w:sz w:val="24"/>
          <w:szCs w:val="24"/>
        </w:rPr>
        <w:t xml:space="preserve"> są zapisane w dokumentacji PPP.</w:t>
      </w:r>
    </w:p>
    <w:p w14:paraId="14ACBB9F" w14:textId="77777777" w:rsidR="00717EB2" w:rsidRPr="003F211F" w:rsidRDefault="00717EB2" w:rsidP="00B646ED">
      <w:pPr>
        <w:jc w:val="right"/>
        <w:rPr>
          <w:rFonts w:ascii="Cambria" w:hAnsi="Cambria"/>
          <w:sz w:val="20"/>
          <w:szCs w:val="20"/>
        </w:rPr>
      </w:pPr>
    </w:p>
    <w:p w14:paraId="2306E0AE" w14:textId="77777777" w:rsidR="00B646ED" w:rsidRPr="004E4F76" w:rsidRDefault="00B646ED" w:rsidP="00F1498B">
      <w:pPr>
        <w:rPr>
          <w:rFonts w:ascii="Cambria" w:hAnsi="Cambria" w:cs="Times New Roman"/>
          <w:sz w:val="20"/>
          <w:szCs w:val="20"/>
        </w:rPr>
      </w:pPr>
    </w:p>
    <w:sectPr w:rsidR="00B646ED" w:rsidRPr="004E4F76" w:rsidSect="00F1498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23B21" w14:textId="77777777" w:rsidR="00B719DE" w:rsidRDefault="00B719DE" w:rsidP="00357621">
      <w:pPr>
        <w:spacing w:after="0" w:line="240" w:lineRule="auto"/>
      </w:pPr>
      <w:r>
        <w:separator/>
      </w:r>
    </w:p>
  </w:endnote>
  <w:endnote w:type="continuationSeparator" w:id="0">
    <w:p w14:paraId="0342B72D" w14:textId="77777777" w:rsidR="00B719DE" w:rsidRDefault="00B719DE" w:rsidP="003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33685"/>
      <w:docPartObj>
        <w:docPartGallery w:val="Page Numbers (Bottom of Page)"/>
        <w:docPartUnique/>
      </w:docPartObj>
    </w:sdtPr>
    <w:sdtContent>
      <w:p w14:paraId="4A0712EF" w14:textId="36314248" w:rsidR="003576DC" w:rsidRDefault="00357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B05">
          <w:rPr>
            <w:noProof/>
          </w:rPr>
          <w:t>12</w:t>
        </w:r>
        <w:r>
          <w:fldChar w:fldCharType="end"/>
        </w:r>
      </w:p>
    </w:sdtContent>
  </w:sdt>
  <w:p w14:paraId="0C6E3544" w14:textId="77777777" w:rsidR="003576DC" w:rsidRDefault="003576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80822" w14:textId="77777777" w:rsidR="00B719DE" w:rsidRDefault="00B719DE" w:rsidP="00357621">
      <w:pPr>
        <w:spacing w:after="0" w:line="240" w:lineRule="auto"/>
      </w:pPr>
      <w:r>
        <w:separator/>
      </w:r>
    </w:p>
  </w:footnote>
  <w:footnote w:type="continuationSeparator" w:id="0">
    <w:p w14:paraId="36FE0B95" w14:textId="77777777" w:rsidR="00B719DE" w:rsidRDefault="00B719DE" w:rsidP="0035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0435F" w14:textId="24D9B059" w:rsidR="003576DC" w:rsidRDefault="003576DC" w:rsidP="00A631F2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98B"/>
    <w:rsid w:val="00001F24"/>
    <w:rsid w:val="00003E10"/>
    <w:rsid w:val="00006F8C"/>
    <w:rsid w:val="00015C68"/>
    <w:rsid w:val="00021346"/>
    <w:rsid w:val="000369AF"/>
    <w:rsid w:val="0006401F"/>
    <w:rsid w:val="00071D7F"/>
    <w:rsid w:val="0007357C"/>
    <w:rsid w:val="00081A9B"/>
    <w:rsid w:val="00081D90"/>
    <w:rsid w:val="000824CA"/>
    <w:rsid w:val="000A30EA"/>
    <w:rsid w:val="000A39E3"/>
    <w:rsid w:val="000C1F61"/>
    <w:rsid w:val="000F2743"/>
    <w:rsid w:val="000F2782"/>
    <w:rsid w:val="00102C1F"/>
    <w:rsid w:val="00140EA3"/>
    <w:rsid w:val="001505F4"/>
    <w:rsid w:val="00170098"/>
    <w:rsid w:val="001A3D14"/>
    <w:rsid w:val="001A6D22"/>
    <w:rsid w:val="001D658E"/>
    <w:rsid w:val="001F3555"/>
    <w:rsid w:val="001F78F9"/>
    <w:rsid w:val="002726BA"/>
    <w:rsid w:val="00291364"/>
    <w:rsid w:val="002A52FF"/>
    <w:rsid w:val="00336CAB"/>
    <w:rsid w:val="00337D0D"/>
    <w:rsid w:val="00357621"/>
    <w:rsid w:val="003576DC"/>
    <w:rsid w:val="00384C00"/>
    <w:rsid w:val="00394EC5"/>
    <w:rsid w:val="003A6C94"/>
    <w:rsid w:val="003B2D03"/>
    <w:rsid w:val="003D461F"/>
    <w:rsid w:val="003E6590"/>
    <w:rsid w:val="003F2E2E"/>
    <w:rsid w:val="003F5735"/>
    <w:rsid w:val="004108BB"/>
    <w:rsid w:val="004A1D82"/>
    <w:rsid w:val="004C6D68"/>
    <w:rsid w:val="004E4F76"/>
    <w:rsid w:val="00535306"/>
    <w:rsid w:val="00546642"/>
    <w:rsid w:val="00561792"/>
    <w:rsid w:val="00587B05"/>
    <w:rsid w:val="005C3F8B"/>
    <w:rsid w:val="005D1CA2"/>
    <w:rsid w:val="005E13FF"/>
    <w:rsid w:val="005E1EEE"/>
    <w:rsid w:val="005E4488"/>
    <w:rsid w:val="006224E1"/>
    <w:rsid w:val="006357A3"/>
    <w:rsid w:val="006766D0"/>
    <w:rsid w:val="00676AB4"/>
    <w:rsid w:val="006956D8"/>
    <w:rsid w:val="006C2637"/>
    <w:rsid w:val="006F20F1"/>
    <w:rsid w:val="006F596E"/>
    <w:rsid w:val="00702751"/>
    <w:rsid w:val="00717EB2"/>
    <w:rsid w:val="007373D7"/>
    <w:rsid w:val="00753ED0"/>
    <w:rsid w:val="007573C8"/>
    <w:rsid w:val="007929D0"/>
    <w:rsid w:val="007949A3"/>
    <w:rsid w:val="007967DC"/>
    <w:rsid w:val="007A0B4B"/>
    <w:rsid w:val="007A1728"/>
    <w:rsid w:val="007B16E3"/>
    <w:rsid w:val="007D4613"/>
    <w:rsid w:val="007E65D1"/>
    <w:rsid w:val="008040EE"/>
    <w:rsid w:val="008457D1"/>
    <w:rsid w:val="008476CD"/>
    <w:rsid w:val="0084785B"/>
    <w:rsid w:val="00856BB9"/>
    <w:rsid w:val="00877C56"/>
    <w:rsid w:val="008A1054"/>
    <w:rsid w:val="008C43AC"/>
    <w:rsid w:val="008C5618"/>
    <w:rsid w:val="008E5830"/>
    <w:rsid w:val="00915545"/>
    <w:rsid w:val="00937DB8"/>
    <w:rsid w:val="00941AC1"/>
    <w:rsid w:val="00984477"/>
    <w:rsid w:val="00986438"/>
    <w:rsid w:val="00997C01"/>
    <w:rsid w:val="009A1A8B"/>
    <w:rsid w:val="009A62C9"/>
    <w:rsid w:val="009A62E0"/>
    <w:rsid w:val="009B0209"/>
    <w:rsid w:val="009B224F"/>
    <w:rsid w:val="009B291B"/>
    <w:rsid w:val="00A17EC1"/>
    <w:rsid w:val="00A24F5E"/>
    <w:rsid w:val="00A274AA"/>
    <w:rsid w:val="00A631F2"/>
    <w:rsid w:val="00AA304B"/>
    <w:rsid w:val="00AB04E2"/>
    <w:rsid w:val="00AD6CB3"/>
    <w:rsid w:val="00B41F5E"/>
    <w:rsid w:val="00B62330"/>
    <w:rsid w:val="00B646ED"/>
    <w:rsid w:val="00B719DE"/>
    <w:rsid w:val="00B86CC2"/>
    <w:rsid w:val="00BC243F"/>
    <w:rsid w:val="00BD1840"/>
    <w:rsid w:val="00BE0479"/>
    <w:rsid w:val="00C73F20"/>
    <w:rsid w:val="00CA0784"/>
    <w:rsid w:val="00CC5EAE"/>
    <w:rsid w:val="00CE0510"/>
    <w:rsid w:val="00CE76C5"/>
    <w:rsid w:val="00D528A7"/>
    <w:rsid w:val="00D57E4F"/>
    <w:rsid w:val="00D6585B"/>
    <w:rsid w:val="00D71085"/>
    <w:rsid w:val="00D916D3"/>
    <w:rsid w:val="00D92586"/>
    <w:rsid w:val="00DB58D2"/>
    <w:rsid w:val="00DC05F1"/>
    <w:rsid w:val="00DC45B2"/>
    <w:rsid w:val="00DD4DD6"/>
    <w:rsid w:val="00DE5C19"/>
    <w:rsid w:val="00DE7540"/>
    <w:rsid w:val="00DF2752"/>
    <w:rsid w:val="00E62CAA"/>
    <w:rsid w:val="00E913E8"/>
    <w:rsid w:val="00EE7194"/>
    <w:rsid w:val="00F1498B"/>
    <w:rsid w:val="00F37CA9"/>
    <w:rsid w:val="00F5221F"/>
    <w:rsid w:val="00F606D7"/>
    <w:rsid w:val="00F854D7"/>
    <w:rsid w:val="00F85AD9"/>
    <w:rsid w:val="00F90E05"/>
    <w:rsid w:val="00FC2A55"/>
    <w:rsid w:val="00FE3DFA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C8226"/>
  <w15:docId w15:val="{D65CB35B-E43A-41E9-88C7-8F5808B4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8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21"/>
  </w:style>
  <w:style w:type="paragraph" w:styleId="Stopka">
    <w:name w:val="footer"/>
    <w:basedOn w:val="Normalny"/>
    <w:link w:val="Stopka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21"/>
  </w:style>
  <w:style w:type="character" w:styleId="Odwoaniedokomentarza">
    <w:name w:val="annotation reference"/>
    <w:basedOn w:val="Domylnaczcionkaakapitu"/>
    <w:unhideWhenUsed/>
    <w:rsid w:val="000F2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7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971A3-1F85-4046-86C9-8F3B3D40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13</Pages>
  <Words>4341</Words>
  <Characters>26049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30330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Brzakalik</dc:creator>
  <cp:lastModifiedBy>kima365@wp.pl</cp:lastModifiedBy>
  <cp:revision>24</cp:revision>
  <dcterms:created xsi:type="dcterms:W3CDTF">2019-10-07T08:25:00Z</dcterms:created>
  <dcterms:modified xsi:type="dcterms:W3CDTF">2024-08-22T19:29:00Z</dcterms:modified>
</cp:coreProperties>
</file>